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A" w:rsidRDefault="00211F6D">
      <w:pPr>
        <w:pStyle w:val="Standard"/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6"/>
          <w:szCs w:val="36"/>
        </w:rPr>
        <w:t>СОБРАНИЕ ДЕПУТАТОВ</w:t>
      </w:r>
    </w:p>
    <w:p w:rsidR="0021114A" w:rsidRDefault="00211F6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21114A" w:rsidRDefault="00211F6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МЕДВЕНСКОГО РАЙОНА</w:t>
      </w:r>
    </w:p>
    <w:p w:rsidR="0021114A" w:rsidRDefault="00211F6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КУРСКОЙ ОБЛАСТИ</w:t>
      </w:r>
    </w:p>
    <w:p w:rsidR="0021114A" w:rsidRDefault="0021114A">
      <w:pPr>
        <w:pStyle w:val="Standard"/>
        <w:jc w:val="center"/>
        <w:rPr>
          <w:b/>
          <w:sz w:val="36"/>
          <w:szCs w:val="36"/>
        </w:rPr>
      </w:pPr>
    </w:p>
    <w:p w:rsidR="0021114A" w:rsidRDefault="00211F6D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1114A" w:rsidRDefault="0021114A">
      <w:pPr>
        <w:pStyle w:val="Standard"/>
        <w:jc w:val="center"/>
        <w:rPr>
          <w:b/>
          <w:sz w:val="32"/>
          <w:szCs w:val="32"/>
        </w:rPr>
      </w:pP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от 28.09.2015 года                              №75/267</w:t>
      </w:r>
    </w:p>
    <w:p w:rsidR="0021114A" w:rsidRDefault="00211F6D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 Собрания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Паникинский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 от 14.07.2009 года №29/120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 утверждении Положения и Перечня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</w:t>
      </w:r>
      <w:r>
        <w:rPr>
          <w:b/>
          <w:sz w:val="28"/>
          <w:szCs w:val="28"/>
        </w:rPr>
        <w:t>ных служащих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района, </w:t>
      </w:r>
      <w:proofErr w:type="gramStart"/>
      <w:r>
        <w:rPr>
          <w:b/>
          <w:sz w:val="28"/>
          <w:szCs w:val="28"/>
        </w:rPr>
        <w:t>при</w:t>
      </w:r>
      <w:proofErr w:type="gramEnd"/>
    </w:p>
    <w:p w:rsidR="0021114A" w:rsidRDefault="00211F6D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которые граждане и при</w:t>
      </w:r>
    </w:p>
    <w:p w:rsidR="0021114A" w:rsidRDefault="00211F6D">
      <w:pPr>
        <w:pStyle w:val="Standard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замещении</w:t>
      </w:r>
      <w:proofErr w:type="gramEnd"/>
      <w:r>
        <w:rPr>
          <w:b/>
          <w:sz w:val="28"/>
          <w:szCs w:val="28"/>
        </w:rPr>
        <w:t xml:space="preserve">  которых  муниципальные служащие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Паникинского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обязаны представлять сведения о доходах,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sz w:val="28"/>
          <w:szCs w:val="28"/>
        </w:rPr>
        <w:t>имуществен</w:t>
      </w:r>
      <w:r>
        <w:rPr>
          <w:b/>
          <w:sz w:val="28"/>
          <w:szCs w:val="28"/>
        </w:rPr>
        <w:t>ного</w:t>
      </w:r>
      <w:proofErr w:type="gramEnd"/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и</w:t>
      </w:r>
    </w:p>
    <w:p w:rsidR="0021114A" w:rsidRDefault="00211F6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детей»</w:t>
      </w:r>
    </w:p>
    <w:p w:rsidR="0021114A" w:rsidRDefault="0021114A">
      <w:pPr>
        <w:pStyle w:val="Standard"/>
        <w:rPr>
          <w:b/>
        </w:rPr>
      </w:pP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15.07.2015 года № 364 «О мерах по совершенствованию организации деятельности в области противодействия коррупции», </w:t>
      </w:r>
      <w:r>
        <w:rPr>
          <w:sz w:val="28"/>
          <w:szCs w:val="28"/>
        </w:rPr>
        <w:t xml:space="preserve">постановлением Губернатора Курской области от 04.09.2015 года «О внесении изменений в некоторые постановления Губернатора Курской области по вопросам противодействия коррупции»,   Собрание 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 района  Курской  об</w:t>
      </w:r>
      <w:r>
        <w:rPr>
          <w:sz w:val="28"/>
          <w:szCs w:val="28"/>
        </w:rPr>
        <w:t>ласти  РЕШИЛО: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в решение  Собрания депутатов муниципального образования «</w:t>
      </w:r>
      <w:proofErr w:type="spellStart"/>
      <w:r>
        <w:rPr>
          <w:sz w:val="28"/>
          <w:szCs w:val="28"/>
        </w:rPr>
        <w:t>Паникинский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от 14.07.2009 года №29/120 «Об утверждении Положения и перечня должностей муниципальных служащих Администрации  </w:t>
      </w:r>
      <w:proofErr w:type="spellStart"/>
      <w:r>
        <w:rPr>
          <w:sz w:val="28"/>
          <w:szCs w:val="28"/>
        </w:rPr>
        <w:t>Пани</w:t>
      </w:r>
      <w:r>
        <w:rPr>
          <w:sz w:val="28"/>
          <w:szCs w:val="28"/>
        </w:rPr>
        <w:t>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обязаны представлять  сведения  о доходах, об имуществе и обязательствах имущественного характер</w:t>
      </w:r>
      <w:r>
        <w:rPr>
          <w:sz w:val="28"/>
          <w:szCs w:val="28"/>
        </w:rPr>
        <w:t>а  своих, супруги (супруга</w:t>
      </w:r>
      <w:proofErr w:type="gramEnd"/>
      <w:r>
        <w:rPr>
          <w:sz w:val="28"/>
          <w:szCs w:val="28"/>
        </w:rPr>
        <w:t>) и несовершеннолетних детей» (с внесенными изменениями и дополнениями), следующие изменения: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Положении о представлении гражданами, претендующими на замещение должностей муниципальной службы, и муниципальными служащими сведе</w:t>
      </w:r>
      <w:r>
        <w:rPr>
          <w:sz w:val="28"/>
          <w:szCs w:val="28"/>
        </w:rPr>
        <w:t>ний о доходах, об имуществе и обязательствах имущественного характера, утвержденном вышеуказанным решением:</w:t>
      </w:r>
    </w:p>
    <w:p w:rsidR="0021114A" w:rsidRDefault="00211F6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     1.1.1. пункт 2 изложить в следующей редакции:</w:t>
      </w:r>
    </w:p>
    <w:p w:rsidR="0021114A" w:rsidRDefault="00211F6D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«2.Обязанность представлять сведения о доходах, об имуществе и обязательствах имущественно</w:t>
      </w:r>
      <w:r>
        <w:rPr>
          <w:sz w:val="28"/>
          <w:szCs w:val="28"/>
        </w:rPr>
        <w:t>го характера в соответствии с федеральными законами возлагается:</w:t>
      </w:r>
    </w:p>
    <w:p w:rsidR="0021114A" w:rsidRDefault="00211F6D">
      <w:pPr>
        <w:pStyle w:val="Textbody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а) на гражданина, претендующего на замещение должности муниципальной службы (далее гражданина);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муниципального служащего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замещавшего по состоянию на 31 декабря отчетного года должность муниципальной службы, предусмотренную перечнем должностей, утвержденным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 70/242 (далее муниципальный </w:t>
      </w:r>
      <w:r>
        <w:rPr>
          <w:sz w:val="28"/>
          <w:szCs w:val="28"/>
        </w:rPr>
        <w:t>служащий).</w:t>
      </w:r>
    </w:p>
    <w:p w:rsidR="0021114A" w:rsidRDefault="00211F6D">
      <w:pPr>
        <w:pStyle w:val="Textbody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1.1.2. Пункт 3 дополнить подпунктами «а», «б», «в» следующего содержания:</w:t>
      </w:r>
    </w:p>
    <w:p w:rsidR="0021114A" w:rsidRDefault="00211F6D">
      <w:pPr>
        <w:pStyle w:val="Textbody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«а) гражданами - при поступлении на муниципальную службу;</w:t>
      </w:r>
    </w:p>
    <w:p w:rsidR="0021114A" w:rsidRDefault="00211F6D">
      <w:pPr>
        <w:pStyle w:val="Textbody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б) кандидатами на должности, предусмотренные перечнем, - при назначении на должности муниципальной службы, предус</w:t>
      </w:r>
      <w:r>
        <w:rPr>
          <w:sz w:val="28"/>
          <w:szCs w:val="28"/>
        </w:rPr>
        <w:t xml:space="preserve">мотренные перечнем должностей, утвержденным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 70/242;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униципальными служащими, замещающими должности муниципальной службы, предусмотренные перечнем должностей, утв</w:t>
      </w:r>
      <w:r>
        <w:rPr>
          <w:sz w:val="28"/>
          <w:szCs w:val="28"/>
        </w:rPr>
        <w:t xml:space="preserve">ержденным решением Собрания депутатов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18.05.2015 года №70/242, – ежегодно, не позднее 30 апреля года, следующего за отчетным.»;</w:t>
      </w:r>
    </w:p>
    <w:p w:rsidR="0021114A" w:rsidRDefault="00211F6D">
      <w:pPr>
        <w:pStyle w:val="Textbody"/>
        <w:ind w:firstLine="675"/>
      </w:pPr>
      <w:r>
        <w:rPr>
          <w:sz w:val="28"/>
          <w:szCs w:val="28"/>
        </w:rPr>
        <w:t xml:space="preserve">1.1.3. </w:t>
      </w:r>
      <w:hyperlink r:id="rId7" w:history="1">
        <w:r>
          <w:rPr>
            <w:rStyle w:val="Internetlink"/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пунктом 4.1 следующего содержания: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</w:t>
      </w:r>
      <w:r>
        <w:rPr>
          <w:sz w:val="28"/>
          <w:szCs w:val="28"/>
        </w:rPr>
        <w:t>вии с пунктом 4 настоящего Положения</w:t>
      </w:r>
      <w:proofErr w:type="gramStart"/>
      <w:r>
        <w:rPr>
          <w:sz w:val="28"/>
          <w:szCs w:val="28"/>
        </w:rPr>
        <w:t>.»;</w:t>
      </w:r>
    </w:p>
    <w:p w:rsidR="0021114A" w:rsidRDefault="00211F6D">
      <w:pPr>
        <w:pStyle w:val="Textbody"/>
        <w:ind w:firstLine="600"/>
      </w:pPr>
      <w:proofErr w:type="gramEnd"/>
      <w:r>
        <w:rPr>
          <w:sz w:val="28"/>
          <w:szCs w:val="28"/>
        </w:rPr>
        <w:t xml:space="preserve">1.1.4. в </w:t>
      </w:r>
      <w:hyperlink r:id="rId8" w:history="1">
        <w:r>
          <w:rPr>
            <w:rStyle w:val="Internetlink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</w:t>
      </w:r>
      <w:hyperlink r:id="rId9" w:history="1">
        <w:r>
          <w:rPr>
            <w:rStyle w:val="Internetlink"/>
            <w:sz w:val="28"/>
            <w:szCs w:val="28"/>
          </w:rPr>
          <w:t>абзац второй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21114A" w:rsidRDefault="00211F6D">
      <w:pPr>
        <w:pStyle w:val="Textbody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</w:t>
      </w:r>
      <w:r>
        <w:rPr>
          <w:sz w:val="28"/>
          <w:szCs w:val="28"/>
        </w:rPr>
        <w:t>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«в» пункта 3 настоящего Положения. Муниципальный служащий может представить ут</w:t>
      </w:r>
      <w:r>
        <w:rPr>
          <w:sz w:val="28"/>
          <w:szCs w:val="28"/>
        </w:rPr>
        <w:t>очненные сведения в течение одного месяца после окончания срока, указанного в подпункте «в» пункта 3 настоящего Положения</w:t>
      </w:r>
      <w:proofErr w:type="gramStart"/>
      <w:r>
        <w:rPr>
          <w:sz w:val="28"/>
          <w:szCs w:val="28"/>
        </w:rPr>
        <w:t>.»;</w:t>
      </w:r>
    </w:p>
    <w:p w:rsidR="0021114A" w:rsidRDefault="00211F6D">
      <w:pPr>
        <w:pStyle w:val="Textbody"/>
        <w:ind w:firstLine="615"/>
        <w:rPr>
          <w:sz w:val="28"/>
          <w:szCs w:val="28"/>
        </w:rPr>
      </w:pPr>
      <w:proofErr w:type="gramEnd"/>
      <w:r>
        <w:rPr>
          <w:sz w:val="28"/>
          <w:szCs w:val="28"/>
        </w:rPr>
        <w:t>1.1.5.пункт 12 изложить в следующей редакции:</w:t>
      </w:r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 Сведения о доходах, об имуществе и обязательствах имущественного характера, пред</w:t>
      </w:r>
      <w:r>
        <w:rPr>
          <w:sz w:val="28"/>
          <w:szCs w:val="28"/>
        </w:rPr>
        <w:t>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служащими ежегодно, и информация о результатах проверки достоверности и полноты этих сведений приобщаю</w:t>
      </w:r>
      <w:r>
        <w:rPr>
          <w:sz w:val="28"/>
          <w:szCs w:val="28"/>
        </w:rPr>
        <w:t>тся к личному делу муниципального служащего.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гражданин или кандидат на должность, предусмотренную перечнем, представившие в Администрацию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справки о своих доходах, об имуществе и обязательствах имуще</w:t>
      </w:r>
      <w:r>
        <w:rPr>
          <w:sz w:val="28"/>
          <w:szCs w:val="28"/>
        </w:rPr>
        <w:t xml:space="preserve">ственного характера, а также о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</w:t>
      </w:r>
      <w:r>
        <w:rPr>
          <w:sz w:val="28"/>
          <w:szCs w:val="28"/>
        </w:rPr>
        <w:t>ному заявлению вместе с другими документами</w:t>
      </w:r>
      <w:proofErr w:type="gramStart"/>
      <w:r>
        <w:rPr>
          <w:sz w:val="28"/>
          <w:szCs w:val="28"/>
        </w:rPr>
        <w:t>.».</w:t>
      </w:r>
      <w:proofErr w:type="gramEnd"/>
    </w:p>
    <w:p w:rsidR="0021114A" w:rsidRDefault="00211F6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момента его подписания.</w:t>
      </w: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F6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А.А.Горбачев</w:t>
      </w: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14A">
      <w:pPr>
        <w:pStyle w:val="Standard"/>
        <w:jc w:val="both"/>
        <w:rPr>
          <w:sz w:val="28"/>
          <w:szCs w:val="28"/>
        </w:rPr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yle2"/>
        <w:widowControl/>
        <w:spacing w:line="250" w:lineRule="exact"/>
        <w:ind w:left="5040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p w:rsidR="0021114A" w:rsidRDefault="0021114A">
      <w:pPr>
        <w:pStyle w:val="Standard"/>
        <w:autoSpaceDE w:val="0"/>
        <w:jc w:val="right"/>
      </w:pPr>
    </w:p>
    <w:sectPr w:rsidR="0021114A" w:rsidSect="0021114A">
      <w:pgSz w:w="11906" w:h="16838"/>
      <w:pgMar w:top="567" w:right="567" w:bottom="56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6D" w:rsidRDefault="00211F6D" w:rsidP="0021114A">
      <w:r>
        <w:separator/>
      </w:r>
    </w:p>
  </w:endnote>
  <w:endnote w:type="continuationSeparator" w:id="0">
    <w:p w:rsidR="00211F6D" w:rsidRDefault="00211F6D" w:rsidP="0021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6D" w:rsidRDefault="00211F6D" w:rsidP="0021114A">
      <w:r w:rsidRPr="0021114A">
        <w:rPr>
          <w:color w:val="000000"/>
        </w:rPr>
        <w:separator/>
      </w:r>
    </w:p>
  </w:footnote>
  <w:footnote w:type="continuationSeparator" w:id="0">
    <w:p w:rsidR="00211F6D" w:rsidRDefault="00211F6D" w:rsidP="0021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26B"/>
    <w:multiLevelType w:val="multilevel"/>
    <w:tmpl w:val="E9D06912"/>
    <w:styleLink w:val="WW8Num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B7F1580"/>
    <w:multiLevelType w:val="multilevel"/>
    <w:tmpl w:val="EE7A747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14A"/>
    <w:rsid w:val="0021114A"/>
    <w:rsid w:val="00211F6D"/>
    <w:rsid w:val="00C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114A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21114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21114A"/>
    <w:pPr>
      <w:spacing w:after="120"/>
    </w:pPr>
  </w:style>
  <w:style w:type="paragraph" w:styleId="a4">
    <w:name w:val="Subtitle"/>
    <w:basedOn w:val="a3"/>
    <w:next w:val="Textbody"/>
    <w:rsid w:val="0021114A"/>
    <w:pPr>
      <w:jc w:val="center"/>
    </w:pPr>
    <w:rPr>
      <w:i/>
      <w:iCs/>
    </w:rPr>
  </w:style>
  <w:style w:type="paragraph" w:styleId="a5">
    <w:name w:val="List"/>
    <w:basedOn w:val="Textbody"/>
    <w:rsid w:val="0021114A"/>
    <w:rPr>
      <w:rFonts w:cs="Mangal"/>
    </w:rPr>
  </w:style>
  <w:style w:type="paragraph" w:customStyle="1" w:styleId="Caption">
    <w:name w:val="Caption"/>
    <w:basedOn w:val="Standard"/>
    <w:rsid w:val="002111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1114A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21114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21114A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21114A"/>
  </w:style>
  <w:style w:type="paragraph" w:styleId="a6">
    <w:name w:val="Balloon Text"/>
    <w:basedOn w:val="Standard"/>
    <w:rsid w:val="0021114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Standard"/>
    <w:rsid w:val="0021114A"/>
    <w:pPr>
      <w:widowControl w:val="0"/>
      <w:suppressAutoHyphens w:val="0"/>
      <w:autoSpaceDE w:val="0"/>
    </w:pPr>
  </w:style>
  <w:style w:type="paragraph" w:customStyle="1" w:styleId="Style7">
    <w:name w:val="Style7"/>
    <w:basedOn w:val="Standard"/>
    <w:rsid w:val="0021114A"/>
    <w:pPr>
      <w:widowControl w:val="0"/>
      <w:suppressAutoHyphens w:val="0"/>
      <w:autoSpaceDE w:val="0"/>
      <w:spacing w:line="509" w:lineRule="exact"/>
    </w:pPr>
  </w:style>
  <w:style w:type="paragraph" w:customStyle="1" w:styleId="Style8">
    <w:name w:val="Style8"/>
    <w:basedOn w:val="Standard"/>
    <w:rsid w:val="0021114A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10">
    <w:name w:val="Style10"/>
    <w:basedOn w:val="Standard"/>
    <w:rsid w:val="0021114A"/>
    <w:pPr>
      <w:widowControl w:val="0"/>
      <w:suppressAutoHyphens w:val="0"/>
      <w:autoSpaceDE w:val="0"/>
      <w:spacing w:line="504" w:lineRule="exact"/>
    </w:pPr>
  </w:style>
  <w:style w:type="paragraph" w:customStyle="1" w:styleId="Style11">
    <w:name w:val="Style11"/>
    <w:basedOn w:val="Standard"/>
    <w:rsid w:val="0021114A"/>
    <w:pPr>
      <w:widowControl w:val="0"/>
      <w:suppressAutoHyphens w:val="0"/>
      <w:autoSpaceDE w:val="0"/>
    </w:pPr>
  </w:style>
  <w:style w:type="paragraph" w:customStyle="1" w:styleId="Style2">
    <w:name w:val="Style2"/>
    <w:basedOn w:val="Standard"/>
    <w:rsid w:val="0021114A"/>
    <w:pPr>
      <w:widowControl w:val="0"/>
      <w:suppressAutoHyphens w:val="0"/>
      <w:autoSpaceDE w:val="0"/>
      <w:spacing w:line="253" w:lineRule="exact"/>
      <w:jc w:val="center"/>
    </w:pPr>
  </w:style>
  <w:style w:type="paragraph" w:customStyle="1" w:styleId="Style3">
    <w:name w:val="Style3"/>
    <w:basedOn w:val="Standard"/>
    <w:rsid w:val="0021114A"/>
    <w:pPr>
      <w:widowControl w:val="0"/>
      <w:suppressAutoHyphens w:val="0"/>
      <w:autoSpaceDE w:val="0"/>
    </w:pPr>
  </w:style>
  <w:style w:type="paragraph" w:customStyle="1" w:styleId="Style4">
    <w:name w:val="Style4"/>
    <w:basedOn w:val="Standard"/>
    <w:rsid w:val="0021114A"/>
    <w:pPr>
      <w:widowControl w:val="0"/>
      <w:suppressAutoHyphens w:val="0"/>
      <w:autoSpaceDE w:val="0"/>
      <w:spacing w:line="230" w:lineRule="exact"/>
      <w:jc w:val="center"/>
    </w:pPr>
  </w:style>
  <w:style w:type="paragraph" w:customStyle="1" w:styleId="Style5">
    <w:name w:val="Style5"/>
    <w:basedOn w:val="Standard"/>
    <w:rsid w:val="0021114A"/>
    <w:pPr>
      <w:widowControl w:val="0"/>
      <w:suppressAutoHyphens w:val="0"/>
      <w:autoSpaceDE w:val="0"/>
    </w:pPr>
  </w:style>
  <w:style w:type="paragraph" w:customStyle="1" w:styleId="ConsPlusNonformat">
    <w:name w:val="ConsPlusNonformat"/>
    <w:rsid w:val="0021114A"/>
    <w:pPr>
      <w:widowControl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21114A"/>
    <w:pPr>
      <w:suppressLineNumbers/>
    </w:pPr>
  </w:style>
  <w:style w:type="paragraph" w:customStyle="1" w:styleId="TableHeading">
    <w:name w:val="Table Heading"/>
    <w:basedOn w:val="TableContents"/>
    <w:rsid w:val="0021114A"/>
    <w:pPr>
      <w:jc w:val="center"/>
    </w:pPr>
    <w:rPr>
      <w:b/>
      <w:bCs/>
    </w:rPr>
  </w:style>
  <w:style w:type="paragraph" w:customStyle="1" w:styleId="ConsPlusCell">
    <w:name w:val="ConsPlusCell"/>
    <w:rsid w:val="0021114A"/>
    <w:rPr>
      <w:rFonts w:ascii="Arial" w:eastAsia="Arial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21114A"/>
  </w:style>
  <w:style w:type="character" w:customStyle="1" w:styleId="WW-Absatz-Standardschriftart">
    <w:name w:val="WW-Absatz-Standardschriftart"/>
    <w:rsid w:val="0021114A"/>
  </w:style>
  <w:style w:type="character" w:customStyle="1" w:styleId="WW-Absatz-Standardschriftart1">
    <w:name w:val="WW-Absatz-Standardschriftart1"/>
    <w:rsid w:val="0021114A"/>
  </w:style>
  <w:style w:type="character" w:customStyle="1" w:styleId="WW-Absatz-Standardschriftart11">
    <w:name w:val="WW-Absatz-Standardschriftart11"/>
    <w:rsid w:val="0021114A"/>
  </w:style>
  <w:style w:type="character" w:customStyle="1" w:styleId="WW-Absatz-Standardschriftart111">
    <w:name w:val="WW-Absatz-Standardschriftart111"/>
    <w:rsid w:val="0021114A"/>
  </w:style>
  <w:style w:type="character" w:customStyle="1" w:styleId="11">
    <w:name w:val="Основной шрифт абзаца1"/>
    <w:rsid w:val="0021114A"/>
  </w:style>
  <w:style w:type="character" w:customStyle="1" w:styleId="a7">
    <w:name w:val="Текст выноски Знак"/>
    <w:rsid w:val="0021114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21114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21114A"/>
    <w:rPr>
      <w:rFonts w:ascii="Times New Roman" w:hAnsi="Times New Roman" w:cs="Times New Roman"/>
      <w:b/>
      <w:bCs/>
      <w:sz w:val="18"/>
      <w:szCs w:val="18"/>
    </w:rPr>
  </w:style>
  <w:style w:type="character" w:customStyle="1" w:styleId="Internetlink">
    <w:name w:val="Internet link"/>
    <w:rsid w:val="0021114A"/>
    <w:rPr>
      <w:color w:val="000080"/>
      <w:u w:val="single"/>
    </w:rPr>
  </w:style>
  <w:style w:type="character" w:customStyle="1" w:styleId="NumberingSymbols">
    <w:name w:val="Numbering Symbols"/>
    <w:rsid w:val="0021114A"/>
  </w:style>
  <w:style w:type="numbering" w:customStyle="1" w:styleId="WW8Num1">
    <w:name w:val="WW8Num1"/>
    <w:basedOn w:val="a2"/>
    <w:rsid w:val="0021114A"/>
    <w:pPr>
      <w:numPr>
        <w:numId w:val="1"/>
      </w:numPr>
    </w:pPr>
  </w:style>
  <w:style w:type="numbering" w:customStyle="1" w:styleId="WW8Num2">
    <w:name w:val="WW8Num2"/>
    <w:basedOn w:val="a2"/>
    <w:rsid w:val="0021114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FF9A076E9548A34181A724DBABF981964B8D10B0E7D9E1FF5FEB0B8690C67D8B542617373BDBBuDw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FFF9A076E9548A34181A724DBABF981964B8D10B0E7D9E1FF5FEB0B8690C67D8B542617373BDBDuDw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FF9A076E9548A34181A724DBABF981964B8D10B0E7D9E1FF5FEB0B8690C67D8B542u6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2008-01-01T02:31:00Z</cp:lastPrinted>
  <dcterms:created xsi:type="dcterms:W3CDTF">2023-09-03T09:26:00Z</dcterms:created>
  <dcterms:modified xsi:type="dcterms:W3CDTF">2023-09-03T09:26:00Z</dcterms:modified>
</cp:coreProperties>
</file>