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9D1666" w:rsidRDefault="009D1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D1666" w:rsidRDefault="009D1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666" w:rsidRDefault="009D1666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666" w:rsidRDefault="006013C6">
      <w:pPr>
        <w:pStyle w:val="Standard"/>
        <w:spacing w:after="0" w:line="240" w:lineRule="auto"/>
        <w:ind w:right="345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Стандартов по осуществлению внутреннего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финансового контроля в Паникинском сельсовете Медвенского района Курской области</w:t>
      </w:r>
    </w:p>
    <w:p w:rsidR="009D1666" w:rsidRDefault="009D1666">
      <w:pPr>
        <w:pStyle w:val="Standard"/>
        <w:spacing w:after="0" w:line="240" w:lineRule="auto"/>
        <w:ind w:right="34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666" w:rsidRDefault="009D1666">
      <w:pPr>
        <w:pStyle w:val="Standard"/>
        <w:spacing w:after="0" w:line="240" w:lineRule="auto"/>
        <w:ind w:right="34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666" w:rsidRDefault="006013C6">
      <w:pPr>
        <w:pStyle w:val="Standard"/>
        <w:spacing w:after="0" w:line="240" w:lineRule="auto"/>
        <w:ind w:right="-3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Порядком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полномочий по внутреннему муниципальному финансовому контролю </w:t>
      </w:r>
      <w:r>
        <w:rPr>
          <w:rFonts w:ascii="Times New Roman" w:eastAsia="Times New Roman" w:hAnsi="Times New Roman" w:cs="Times New Roman"/>
          <w:sz w:val="28"/>
          <w:szCs w:val="28"/>
        </w:rPr>
        <w:t>Паникин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сельсовета Медвенского района, утвержденным постановлением Администрации Паникинского сельсовета Медвенского района от ---2019 № --па, руководствуясь Уставом муниципального образования «Паникинский сельсовета» Медвенского района, Администрация Паники</w:t>
      </w:r>
      <w:r>
        <w:rPr>
          <w:rFonts w:ascii="Times New Roman" w:eastAsia="Times New Roman" w:hAnsi="Times New Roman" w:cs="Times New Roman"/>
          <w:sz w:val="28"/>
          <w:szCs w:val="28"/>
        </w:rPr>
        <w:t>нского сельсовета Медвенского района</w:t>
      </w:r>
    </w:p>
    <w:p w:rsidR="009D1666" w:rsidRDefault="006013C6">
      <w:pPr>
        <w:pStyle w:val="Standard"/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D1666" w:rsidRDefault="006013C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Стандарты по осуществлению внутреннего муниципального финансового контроля в Паникинском сельсовете Медвенского района.</w:t>
      </w:r>
    </w:p>
    <w:p w:rsidR="009D1666" w:rsidRDefault="006013C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Паникинского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 от 23.08.2017 № 79-па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по осуществлению внутреннего муниципального финансового контроля в Администрации Паникинского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666" w:rsidRDefault="006013C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</w:t>
      </w:r>
      <w:r>
        <w:rPr>
          <w:rFonts w:ascii="Times New Roman" w:eastAsia="Times New Roman" w:hAnsi="Times New Roman" w:cs="Times New Roman"/>
          <w:sz w:val="28"/>
          <w:szCs w:val="28"/>
        </w:rPr>
        <w:t>одписания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9D1666" w:rsidRDefault="009D166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666" w:rsidRDefault="009D166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666" w:rsidRDefault="009D166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666" w:rsidRDefault="006013C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Паникинского сельсовета</w:t>
      </w:r>
    </w:p>
    <w:p w:rsidR="009D1666" w:rsidRDefault="006013C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А.А.Горбачев</w:t>
      </w:r>
    </w:p>
    <w:p w:rsidR="009D1666" w:rsidRDefault="009D1666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D1666" w:rsidRDefault="006013C6">
      <w:pPr>
        <w:pStyle w:val="Textbody"/>
        <w:pageBreakBefore/>
        <w:spacing w:after="0"/>
        <w:jc w:val="right"/>
      </w:pPr>
      <w:r>
        <w:rPr>
          <w:rFonts w:ascii="Times New Roman" w:eastAsia="Arial" w:hAnsi="Times New Roman"/>
          <w:color w:val="000000"/>
        </w:rPr>
        <w:lastRenderedPageBreak/>
        <w:t>Утверждены</w:t>
      </w:r>
    </w:p>
    <w:p w:rsidR="009D1666" w:rsidRDefault="006013C6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постановлением Администрации</w:t>
      </w:r>
    </w:p>
    <w:p w:rsidR="009D1666" w:rsidRDefault="006013C6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 xml:space="preserve"> Паникинского сельсовета</w:t>
      </w:r>
    </w:p>
    <w:p w:rsidR="009D1666" w:rsidRDefault="006013C6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Медвенского района</w:t>
      </w:r>
    </w:p>
    <w:p w:rsidR="009D1666" w:rsidRDefault="006013C6">
      <w:pPr>
        <w:pStyle w:val="Textbody"/>
        <w:spacing w:after="0"/>
        <w:jc w:val="right"/>
      </w:pPr>
      <w:r>
        <w:rPr>
          <w:rFonts w:ascii="Times New Roman" w:eastAsia="Arial" w:hAnsi="Times New Roman"/>
          <w:color w:val="000000"/>
        </w:rPr>
        <w:t>№ ___ от _________</w:t>
      </w:r>
    </w:p>
    <w:p w:rsidR="009D1666" w:rsidRDefault="009D1666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9D1666" w:rsidRDefault="009D1666">
      <w:pPr>
        <w:pStyle w:val="Textbody"/>
        <w:spacing w:after="0"/>
        <w:jc w:val="right"/>
        <w:rPr>
          <w:rFonts w:ascii="Times New Roman" w:eastAsia="Arial" w:hAnsi="Times New Roman"/>
          <w:color w:val="000000"/>
        </w:rPr>
      </w:pPr>
    </w:p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Стандарты</w:t>
      </w:r>
    </w:p>
    <w:p w:rsidR="009D1666" w:rsidRDefault="006013C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осуществлению внутреннего муниципального финансового контроля в Паникинском сельсовете Медвенского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</w:p>
    <w:p w:rsidR="009D1666" w:rsidRDefault="009D166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666" w:rsidRDefault="006013C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Настоящие Стандарты осуществления внутреннего муниципального финансового контроля (далее - Стандарты) разработаны во исполнение пункта 3 статьи 269.2 Бюджетного кодекса Российской Федерации, в соответствии с Порядком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ления полномочий по внутреннему муниципальному финансовому контролю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 Медвенского района, утвержденным постановлением Администрации Паникинского сельсовета Медвенского района от ---2019 № --па.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Внутренний муниципальный финансовый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органом внутреннего финансового контроля (должностным лицом) Администрации Паникинского сельсовета Медвенского района Курской области (далее – Администрация Паникинского сельсовета) в соответствии с Бюджетным кодексом Российской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Паникинского сельсовета Медвенского района Курской области (далее – Пан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икинского сельсовета).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 и Порядком.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Стандарты определяют основные принципы и единые требования к осуществлению органо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внутреннего муниципального финансового контроля полномочий по: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внутреннему муниципальному финансовому контролю в сфере бюджетных правоотношений;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внутреннему муниципальному финансовому контролю в сфере закупок для обеспечения нужд, предусмотренному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Деятельность по контролю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в отношении следующих объектов внутреннего муниципального финансового контроля (далее – объекты контроля):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главные распорядители (распорядители, получатели) бюджетных средств Паникинского сельсовета, главные администраторы (администраторы) до</w:t>
      </w:r>
      <w:r>
        <w:rPr>
          <w:rFonts w:ascii="Times New Roman" w:eastAsia="Times New Roman" w:hAnsi="Times New Roman" w:cs="Times New Roman"/>
          <w:sz w:val="24"/>
          <w:szCs w:val="24"/>
        </w:rPr>
        <w:t>ходов бюджета Паникинского сельсовета, главные администраторы (администраторы) источников финансирования дефицита бюджета Паникинского сельсовета;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финансовые органы (главные распорядители (распорядители) и получатели средств бюджета, которому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результативности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заказчики, контрактные службы, контрактные управляющие, комиссии по осуществлению закупок и их члены, уполномоченны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органы, уполномоченные учреждения, осуществляющие действия, направленные на осуществление закупок товаров, работ, услуг для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о контрактной системе.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 Стандартами в настоящем документе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left="709" w:right="-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Стандарты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Стандарт № 1 «Законность деятельности органа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внутреннего муниципального финансового контроля»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лиц, обеспечивающие правомерность и эффективность деятельности по контролю.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Курской области, муниципальными правовыми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руководитель органа внутреннего муниципального финансового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заместитель руко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водителя органа внутреннего муниципального финансового контроля, в обязанности которого входят вопросы внутреннего муниципального финансового контроля (далее - заместитель руководителя);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муниципальные служащие, замещающие должности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возложено осуществление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2.1.4. Должностные лица, имеют право: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 на основании мотивированного запроса в письменной форме информацию, документы и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иалы от объектов контроля,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действий;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осуществлении плановых и внеплановых выездных проверок (ревизий) беспрепятственно по предъявлении служебных удостоверений и копии распоряжения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выездной проверки (ревизии), посещать помещения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экспертизы, необходимые при осуществлении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мероприятий, и (или) привлекать независимых экспертов для проведения таких экспертиз;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производство по делам об административных правонарушениях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 об административных правонарушениях;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обращаться в суд с исковыми заявлениями о возмещении ущерба, причиненного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Паникинскому сельсовету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нарушением бюджетного законодательства Российской Федерации и иных нормативных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 актов в сфере бюджетных правоотношений.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При осуществлении деятельности по контролю в отношении расходов местного бюджета, связанных с осуществлением закупок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рамках одного контрольного мероприят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2 «Ответственность и обязанности в деятельности по кон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тролю»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При осуществлении деятельности по контролю должностные лица органа внутренне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муниципального финансового контроля обязаны: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требования нормативных правовых актов в установленной сфере деятельности;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контрольные мероприятия в соответствии с настоящими Стандартами;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руководителя (уполномоченное должностное лицо) объекта контроля (далее -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выявлении факта совершения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3 «Конфиденциальность деятельности органа внутреннег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муниципального финансового контроля»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 конфиденциальность и сохранность информации, полученной при осуществлении деятельности по контролю.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Орган внутреннего муниципального финансового контроля и его должностные лица обязаны не разглашать информацию, составляющую коммерческую,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Информация, получаемая органом внутреннего муниципального финансового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</w:t>
      </w:r>
    </w:p>
    <w:p w:rsidR="009D1666" w:rsidRDefault="006013C6">
      <w:pPr>
        <w:pStyle w:val="Standard"/>
        <w:spacing w:after="0" w:line="240" w:lineRule="auto"/>
        <w:ind w:left="709" w:right="-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№ 4 «Планирование деятельности по конт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ролю»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бюджетных правоотношений плановых и внеплановых ревизий и обследований.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подразделяются на: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выездные;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камеральные;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встречные проверки, проводимые в рамках выездных и (или) камеральных проверок в целях установления и (или) подтверждения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фактов, связанных с деятельностью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План утверждается Главой Паникинского сельсовета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установленной формой ежегодно до начала следующего календарного года.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проверяемый период.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2.4.5. Плановые проверки в отношении одного из объектов контроля, указанных в пункте 5 настоящих Стандартов, за исключением объектов контроля, указанных в абзаце третьем пункта 5, и одной темы контрольного мероприятия проводятся 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муниципального финансового контроля не более одного раза в год.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учреждения проводятся органом внутреннего муниципального финансового контроля не чаще одного раза в 6 месяцев.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в отношении комиссии по осуществлению закупки, за исключением указанной в абзаце втором настоящего подпункта, проводятся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 Внеплановые контрольные мероприятия проводятся при: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наличии поручения Главы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</w:t>
      </w:r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обращения прокуратуры Медвенского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осуществлению закупок и ее членов, уполномоченного органа, уполномоченного учреждения, специализированной организации;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поступлении информации о нарушении законодательства Российской Федерации и иных нормативных правовых актов в сфере бюджетны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правоотношений и о контрактной системе в сфере закупок;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истечение срока исполнения ранее выданного предписания.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2.4.7. При планировании определяются приоритеты, цели и виды контрольных мероприятий, их объемы, а также необходимые для их осуществления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сурсы (трудовые, технические, материальные и финансовые).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2.4.9. Составлению планов и программ контрольных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Стандарт № 5 «Организация и проведение контрольного мероприятия»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2.5.1. 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обеспечивающие проведение правомерного, последовательного и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2.5.3. Контрольное мероприятие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на основании распоряжения Главы Паникинского сельсовета о его проведении.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2.5.4. Подготовку проекта распоряжения о проведении контрольного мероприятия осуществляют должностные лица органа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распоряжения о проведении планового контрольного мероприятия осуществляется не позднее, чем за 10 рабочих дней до дня начала проведения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распоряжения о проведении внепланового контрольного мероприятия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 в срок не позднее, чем за 5 рабочих дней до дня начала проведения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2.5.5. В распоряжении указывается: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(дата начала и окончания)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 о проведении контрольного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подписывается Главой Паникинского сельсовета и регистрируется.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2.5.6. Для проведения каждого контрольного мероприятия (за исключением встречной проверки) подготавливается программа контрольного мероприятия должностным лицом, уполномоченным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контрольного мероприятия, и утверждается Главой Паникинского сельсовета.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2.5.7. Программа контрольного мероприятия должна содержать: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объекта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ревизия или обследование)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 контрольного мероприятия (плановое или внеплановое);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основных вопросов, подлежащих проверке, анализу;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представления проекта акта проверки (ревизии), заключения по результатам обследования.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2.5.8. Внесение изменений в Программу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докладной записки должностного лица,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2.5.9. Подготовка к контрольному мероприятию включает сбор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зданиях.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2.5.10. О проведении планового контрольного мероприятия объекту контроля не позднее,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онтрольного мероприятия подписывается Главой Паникинского сельсовета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применением автоматизированных информационных систем.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в обязательном порядке должно содержать: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основание проведения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проведения контрольного мероприятия (проверка, реви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зия или обследование);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 проверки, ревизии;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проверяемая сфера деятельности объекта контроля (при проведении обследования);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проверки: камеральная или выездная (при проведении проверок);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проверяемый период;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срок проведения контрольного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проведении контрольного мероприятия должно содержать запрос о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информации, документов и материалов, необходимых для проведения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информацию вправе запрашивать должностное лицо, на которое возложена обязанность по осуществлению внутреннего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представления информации, документов и материалов исчисляется с даты получения такого запроса объектом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роля. При этом указанный срок не может быть менее 3 рабочих дней.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2.5.11. Срок проведения контрольного мероприятия не может превышать 45 рабочих дней.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2.5.12. Допускается продление срока проведения контрольного мероприятия по мотивированному представлению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проверяющего, но не более чем на 30 рабочих дней.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продления срока контрольного мероприятия являются: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в ходе проведения проверки (ревизии) информации от правоохранительных, контролирующих органов либо из иных источников, свидетельств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 о наличии у объекта контроля нарушений бюджетного законодательства, требующих дополнительной проверки (ревизии);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обстоятельств непреодолимой силы (затопление, наводнение, пожар и тому подобное) на территории, где проводится проверка (ревизи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2.5.13. Допускается приостановление проведения контрольного мероприятия по мотивированному обращению проверяющего по следующим основаниям: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встречной проверки и (или) обследования;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или неудовлетворительное состояние бухгалтерск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и проведение экспертиз;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исполнение запросов;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непредставление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мероприятия, и (или) уклонения от проведения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обследования имущества и (или) документов, находящихся не по месту нахождения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время приостановления проведения контрольного мероприятия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его срока прерывается.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2.5.14. Решение о возобновлении проведения контрольного мероприятия принимается Главой Паникинского сельсовета в течение 3 рабочих дней после устранения объектом контроля и (или) прекращения действия основания приостановления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длении срока, приостановлении (возобновлении) контрольного мероприятия.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2.5.16. Контрольное мероприятие может быть завершено раньше срока, установленного приказом, при досрочном рассмотрении должностным лицом, уполномоченным на осуществление внутреннего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всего перечня вопросов, подлежащих изучению.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2.5.17. Результаты проверки (ревизии) оформляются актом проверки (ревизии), который подписывается Главой Паникинского сельсовета, проверяющим, представителями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2.5.18.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проверки, ревизии состоит из вводной, описательной и заключительной частей.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акта проверки, ревизии должна содержать следующие сведе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наименование документа (акт проверки, ревизии);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номер акта проверки, ревизии;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составления акта проверки, ревизии;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основание проведения проверки, ревизии;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предмет проверки, ревизии;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проверяемый период;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фамилия,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инициалы и должность руководителя и членов ревизионной группы;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сведения об объекте контроля: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ударственный реестр юридических лиц, ведомственная принадлежность;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объекта контроля и главного бухгалтера, период работы, телефоны;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иные данные, необходимые для полной характеристики объекта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способ проведения проверки, ревизии;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запись о факте проведения встречных проверок.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неполного представления объектом контроля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2.5.20. Заключительная часть акта должна содержать обобщенную информацию о результатах проверки, ревизии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2.5.21. Результаты проверки, ревизии, излагаемые в акте проверки, ревизии, должны подтверждаться документа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описании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акту (документы, копии документов, сводные справки, объяснения должностных лиц и т.п.).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ревизии.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2.5.24. Копия акта проверки, ревизии в течен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3 рабочих дней со дня его подписания вручается объекту контроля с сопроводительным письмом за подписью Главы Паникинского сельсовета, либо направляется заказным почтовым отправлением с уведомлением о вручении или иным способом, свидетельствующим о дате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получения адресатом.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прилагаются к материалам проверки, ревизии.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2.5.26. В случае поступления письменных возражений на акт проверки, ревизии должностные лица органа внутреннего муниципального финансового контроля, (проверяющий), рассматривают возражения на акт 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проекта заключения на возражения по акту проверки, ревизии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течение 5 рабочих дней со дня получения возражений.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на возражения по акту проверки, ревизии должно отражать позицию органа внутреннего муниципального финанс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контроля на доводы и возражения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2.5.27. Акт проверки, ревизии вместе с материалами проверки представляется проверяющим 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Паникинского сельсовета для рассмотрения.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2.5.28. По результатам рассмотрения акта и иных материалов проверки (ревизии) Главой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не более 30 рабочих дней со дня направления (вручения) акта проверки, ревизии принимается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 направлении представления и (или) предписания, уведомления о применении бюджетных мер принуждения;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выездной проверки, ревизии по результатам проведения камеральной проверки.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 Стандарт № 6 «Проведение встречной проверки»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2.6.1. Стандарт «Проведение встречной проверки» определяет требования к организации и проведению встречной проверки органом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Встречной проверкой проводятся контрольные действия по: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видео- и аудиофиксаци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документах и сведениях, полученных из других достоверных источников;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треннего финансового аудита.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2.6.3.Учреждения и организации (далее -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тематике проверки (ревизии).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встречной проверки и прилагается к материалам выездной или камеральной проверки соответственно.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 По результатам встречной проверки меры принуждения к объекту встречной проверки не применяются.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Стандарт № 7 «Проведение обследования»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состояния определенной сферы деятельности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2.7.2. Обсл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проводят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контрольные действия по: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 и наблюдению;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информации, содержащейся в информационных системах и ресурсах.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обследования используются как визуальные, так и документально подтвержденные данные.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2.7.3. При проведении обследования проводятся исследования и экспертизы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фото-, видео- и аудиотехники, а также иных видов техники и приборов, в том числе измерительных приборов.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2.7.4. Результаты обследования оформляются заключением, которое подписывается руководителем ревизионной группы (проверяющим) не позднее последнего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проведения обследования.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2.7.5. Заключение по результатам обследования состоит из вводной, описательной и заключительной частей.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2.7.6. Вводная часть заключения по результатам обследования должна содержать: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наименование и место нахождения объекта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проверяемую сферу деятельности объекта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вид контрольного мероприятия (плановое или внеплановое);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проверяемый период;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срок проведения обследования;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сведения об объекте контроля: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полное и краткое наименование объекта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виды деятельности;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инициалы руководителя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контроля и главного бухгалтера, период работы, телефоны;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данные, необходимые для полной характеристики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2.7.7. Описательная часть заключения по результатам обследования должна состоять из разделов в соответствии с вопросами, указа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2.7.8. Заключительная часть заключения по результатам обследования должна содержать обобще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2.7.9. Заключение по результатам обследования в течение 3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ручении или иным способом, свидетельствующим о дате его получения адресатом.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 со дня подписания заключения.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Стандарт № 8 «Проведение камеральной проверки»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эффективность и результативность камеральной проверки.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камеральной проверки проводятся контрольные действия по: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изучению учредительных,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одержащейся в документах и сведениях, полученных в ходе встречных проверок, обследований и других достоверных источников.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2.8.3. Срок проведения камеральной проверки составляет не более 30 рабочих дней со дня получения от объекта контроля информации, докум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и материалов, представленных по запросу органа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2.8.4. При проведении камеральной проверки в срок ее проведения не засчитываются периоды времени с даты отправки запроса органа внутреннего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2.8.5. По результатам камеральной проверки оформляется акт, который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одписывается руководителем и проверяющим, не позднее последнего дня срока проведения камеральной проверки.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2.8.6. К акту камеральной проверки (кроме акта встречной проверки и заключения, подготовленного по результатам проведения обследования) прилагаются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Акт камеральной проверки в течение 3 рабочих дней со дня его подписания вручается (направляется) представителю объекта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в соответствии с Порядком.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2.8.9.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2.8.10. По результатам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ельством Российской Федерации;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выездной проверки (ревизии).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Стандарт № 9 «Проведение выездной проверки (ревизии)»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2.9.1. Стандарт «Проведение выездной проверки (ревизии)»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общие требования к организации проведения выездной проверки (ревизии) органом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2.9.2. Выездная проверка (ревизия)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по месту нахождения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(ревизии) проводятся контрольные действия по: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и иных лиц объекта контроля;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фактическому осмотру, инвентаризации, наблюдению, пересчету, контрольным обмерам, фото-, видео- и аудио-фиксации;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содержащейся в информационных системах и ресурсах;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информации, содержащ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 в документах и сведениях, полученных в ходе встречных проверок, обследований и других достоверных источников;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изучению информации о состоянии внутреннего финансового контроля и внутреннего финансового аудита.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2.9.3. Срок проведения выездной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(ревизии) составляет не более 45 рабочих дней.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(или) проведение встречной проверки.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2.9.5. 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кассы, кассовые и служебные помещения, склады и архивы.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 ревизионной группы (проверяющего):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проведения встречной проверки и (или) обследования;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период организации и проведения экспертиз;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период исполнения запросов, направленных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 органы;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уклонения от проведения контрольного мероприятия;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2.9.7. По результатам выездной проверки (ревизии) оформляется акт, который 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2.9.8. К акту выездной проверки (ревизии) (кроме акта встречной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2.9.9. Акт выездной проверки (ревизии)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рабочих дней со дня его подписания вручается (направляется) представителю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2.9.10. Объект контроля вправе представить письменные возражения на акт выездной проверки (ревизии) в течение 5 рабочих дней со дня его получения.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возражения объекта контроля прилагаются к материалам выездной проверки (ревизии).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2.9.11.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 в течение 30 календарных дней со дня подписания акта.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объекта контроля решение: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применении мер принуждения в соответствии с законодательством Российской Федерации;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 отсутствии оснований для применения мер принуждения;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Стандарт № 10 «Реализация результатов проведения контрольных меропри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ятий»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обеспечивающие устранение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явленных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 и привлечению к ответственности лиц, допустивших указанные нарушения.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2.10.2. Орган внутреннего муниципального финансового контроля и его должностные лица в установленном порядке принимают меры принудительного воздейст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к должностным и юридическим лицам по пресечению нарушений законодательства Российской Федерации, законодательства Курской области и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соответствующей сфере деятельности.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представления, содержащие информацию о выявленных нарушениях бюджетного законодательства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документе сроки или в течение 30 календарных дней со дня его получения, если срок не указан;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уведомления о применении бюджетных мер принуждения.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2.10.4. При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лении внутреннего муниципального финансового контроля в отношении закупок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внутреннего муниципального финансового контроля направляет предписания об устранении нарушений в сфере закупок.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2.10.5. Формы и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 применении бюджетных мер принуждения и направляет его руководителю (заместителю руководителя) органа внутреннего муниципального финансового контроля не позднее 60 календарных дней после дня окончания проверки (ревизии). В таком уведомлении указываютс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не по целевому назначению.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2.10.8. 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направляются (вручаются) представителю объекта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2.10.9. Неисполнение объектом контроля предписания о возмещении ущерба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Паникинскому сельсовету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причиненного нарушением бюджетного законодательства Российской Федерации и иных нормативных правовы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2.10.10. Отмена представлений и предписаний органа внутреннего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финансового контроля осуществляется в судебном порядке.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рмацию о таком факте и (или) документы, подтверждающие такой факт.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меры ответственности в соответствии с законодательством Российской Федерации.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2.10.14.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тренных статьями 15.1, 15.11, 15.14-15., 15.16, 5.21, частью 1 статьи 19.4, статьей 19.4.1, частями 20 и 20.1, статьи 19.5, статьями 19.6 и 19.7 Кодекса Российской Федерации об административных правонарушениях, должностным лицом уполномоченным составлять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ротоколы об административных правонарушениях, составляется Протокол об административных правонарушениях (далее - Протокол).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2.10.15. Составление Протокола осуществляется в соответствии с требованиями кодекса Российской Федерации об административных правона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рушениях.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2.10.16. В Протоколе указываются: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его составления;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его составления;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лица, составившего Протокол;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 инициалы лица, составившего Протокол;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сведения о лице, в отношении которого возбуждено дело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административном правонарушении;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совершения административного правонарушения;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время совершения административного правонарушения;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событие административного правонарушения;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объяснение законного представителя юридиче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лица, в отношении которого возбуждено дело или отказ от объяснений (удостоверяется подписью указанного лица);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сведения, необходимые для разрешения дела.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2.10.17. При составлении Протокола законному представителю юридического лица,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туции Российской Федерации, о чем делается запись в Протоколе (удостоверяется подписью вышеуказанных лиц).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2.10.18. Законному представителю юридического лица, в отношении которого возбуждено дело об административном правонарушении, предоставляется 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2.10.19. В случае неявки законного представителя юридического лица, в отношении которого ведется производство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2.10.20. 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статьей 25.15 Кодекса Российской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 административных правонарушениях.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2.10.21. Протокол подписывается: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должностным лицом, его составившим,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отказа указанног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лица от подписания протокола, а также в случае их неявки в нем делается соответствующая запись.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2.10.22.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расписку копия Протокола.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Стандарт № 11 «Составление и представление годовой отчетности о результатах контрольной деятельности»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2.11.1. Стандар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деятельности за отчетный период.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2.11.3. Отчет подписывается руководителем (заместителем руководителя) органа внутреннего муниципального финансового контроля и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равляется Главе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01 марта года, следующего за отчетным.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 и проверяемым периодам.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2.11.5. К результатам проведения контрольных мероприятий, подлежащим обязательному раскрытию в отчете, относятся: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материалов, направленных в правоохранительные органы, и сумма предполагаемого ущерба по видам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направленных и исполненных (неисполненны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уведомлений о применении бюджетных мер принуждения;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объем проверенных средств местного бюджета;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ействие) в рамках осуществленной им деятельности по контролю;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2.11.6. Результаты проведения контрольных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размещаются на официальном сайте муниципального образования «Паникинский сельсовет» Медвенского района Курской области в информационно-телекоммуникационной сети «Интернет», а также в единой информационной системе в сфере закупок в порядке, установленном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аконодательством Российской Федерации.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чительные положения</w:t>
      </w:r>
    </w:p>
    <w:p w:rsidR="009D1666" w:rsidRDefault="006013C6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Российской Федерации,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 и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Паникинского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666" w:rsidRDefault="009D1666">
      <w:pPr>
        <w:pStyle w:val="Standard"/>
      </w:pPr>
    </w:p>
    <w:sectPr w:rsidR="009D1666" w:rsidSect="009D166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C6" w:rsidRDefault="006013C6" w:rsidP="009D1666">
      <w:pPr>
        <w:spacing w:after="0" w:line="240" w:lineRule="auto"/>
      </w:pPr>
      <w:r>
        <w:separator/>
      </w:r>
    </w:p>
  </w:endnote>
  <w:endnote w:type="continuationSeparator" w:id="0">
    <w:p w:rsidR="006013C6" w:rsidRDefault="006013C6" w:rsidP="009D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C6" w:rsidRDefault="006013C6" w:rsidP="009D1666">
      <w:pPr>
        <w:spacing w:after="0" w:line="240" w:lineRule="auto"/>
      </w:pPr>
      <w:r w:rsidRPr="009D1666">
        <w:rPr>
          <w:color w:val="000000"/>
        </w:rPr>
        <w:separator/>
      </w:r>
    </w:p>
  </w:footnote>
  <w:footnote w:type="continuationSeparator" w:id="0">
    <w:p w:rsidR="006013C6" w:rsidRDefault="006013C6" w:rsidP="009D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277"/>
    <w:multiLevelType w:val="multilevel"/>
    <w:tmpl w:val="7138FD9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0D12A5"/>
    <w:multiLevelType w:val="multilevel"/>
    <w:tmpl w:val="CBE4912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1F344B"/>
    <w:multiLevelType w:val="multilevel"/>
    <w:tmpl w:val="9936418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35C4269"/>
    <w:multiLevelType w:val="multilevel"/>
    <w:tmpl w:val="F120E4A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DB82BF7"/>
    <w:multiLevelType w:val="multilevel"/>
    <w:tmpl w:val="B062134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FE35AB3"/>
    <w:multiLevelType w:val="multilevel"/>
    <w:tmpl w:val="7DE6887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A5E7802"/>
    <w:multiLevelType w:val="multilevel"/>
    <w:tmpl w:val="8D26825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666"/>
    <w:rsid w:val="006013C6"/>
    <w:rsid w:val="009B3CED"/>
    <w:rsid w:val="009D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666"/>
    <w:pPr>
      <w:widowControl/>
    </w:pPr>
  </w:style>
  <w:style w:type="paragraph" w:styleId="a3">
    <w:name w:val="Title"/>
    <w:basedOn w:val="Standard"/>
    <w:next w:val="Textbody"/>
    <w:rsid w:val="009D16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9D1666"/>
    <w:pPr>
      <w:spacing w:after="120" w:line="240" w:lineRule="auto"/>
    </w:pPr>
    <w:rPr>
      <w:rFonts w:ascii="Arial" w:hAnsi="Arial" w:cs="Times New Roman"/>
      <w:sz w:val="24"/>
      <w:szCs w:val="24"/>
      <w:lang w:eastAsia="ar-SA"/>
    </w:rPr>
  </w:style>
  <w:style w:type="paragraph" w:styleId="a4">
    <w:name w:val="List"/>
    <w:basedOn w:val="Textbody"/>
    <w:rsid w:val="009D1666"/>
    <w:rPr>
      <w:rFonts w:cs="Mangal"/>
    </w:rPr>
  </w:style>
  <w:style w:type="paragraph" w:customStyle="1" w:styleId="Caption">
    <w:name w:val="Caption"/>
    <w:basedOn w:val="Standard"/>
    <w:rsid w:val="009D16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D1666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9D1666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Standard"/>
    <w:rsid w:val="009D1666"/>
  </w:style>
  <w:style w:type="paragraph" w:customStyle="1" w:styleId="default">
    <w:name w:val="default"/>
    <w:basedOn w:val="Standard"/>
    <w:rsid w:val="009D1666"/>
  </w:style>
  <w:style w:type="paragraph" w:customStyle="1" w:styleId="2">
    <w:name w:val="2"/>
    <w:basedOn w:val="Standard"/>
    <w:rsid w:val="009D1666"/>
  </w:style>
  <w:style w:type="paragraph" w:styleId="a6">
    <w:name w:val="List Paragraph"/>
    <w:basedOn w:val="Standard"/>
    <w:rsid w:val="009D1666"/>
  </w:style>
  <w:style w:type="character" w:customStyle="1" w:styleId="20">
    <w:name w:val="Заголовок 2 Знак"/>
    <w:basedOn w:val="a0"/>
    <w:rsid w:val="009D1666"/>
  </w:style>
  <w:style w:type="character" w:customStyle="1" w:styleId="Internetlink">
    <w:name w:val="Internet link"/>
    <w:basedOn w:val="a0"/>
    <w:rsid w:val="009D1666"/>
    <w:rPr>
      <w:color w:val="0000FF"/>
      <w:u w:val="single"/>
    </w:rPr>
  </w:style>
  <w:style w:type="character" w:customStyle="1" w:styleId="StrongEmphasis">
    <w:name w:val="Strong Emphasis"/>
    <w:basedOn w:val="a0"/>
    <w:rsid w:val="009D1666"/>
    <w:rPr>
      <w:b/>
      <w:bCs/>
    </w:rPr>
  </w:style>
  <w:style w:type="character" w:customStyle="1" w:styleId="fontstyle15">
    <w:name w:val="fontstyle15"/>
    <w:basedOn w:val="a0"/>
    <w:rsid w:val="009D1666"/>
  </w:style>
  <w:style w:type="character" w:customStyle="1" w:styleId="fontstyle16">
    <w:name w:val="fontstyle16"/>
    <w:basedOn w:val="a0"/>
    <w:rsid w:val="009D1666"/>
  </w:style>
  <w:style w:type="character" w:customStyle="1" w:styleId="1">
    <w:name w:val="1"/>
    <w:basedOn w:val="a0"/>
    <w:rsid w:val="009D1666"/>
  </w:style>
  <w:style w:type="character" w:customStyle="1" w:styleId="a7">
    <w:name w:val="Основной текст Знак"/>
    <w:basedOn w:val="a0"/>
    <w:rsid w:val="009D1666"/>
  </w:style>
  <w:style w:type="numbering" w:customStyle="1" w:styleId="WWNum1">
    <w:name w:val="WWNum1"/>
    <w:basedOn w:val="a2"/>
    <w:rsid w:val="009D1666"/>
    <w:pPr>
      <w:numPr>
        <w:numId w:val="1"/>
      </w:numPr>
    </w:pPr>
  </w:style>
  <w:style w:type="numbering" w:customStyle="1" w:styleId="WWNum2">
    <w:name w:val="WWNum2"/>
    <w:basedOn w:val="a2"/>
    <w:rsid w:val="009D1666"/>
    <w:pPr>
      <w:numPr>
        <w:numId w:val="2"/>
      </w:numPr>
    </w:pPr>
  </w:style>
  <w:style w:type="numbering" w:customStyle="1" w:styleId="WWNum3">
    <w:name w:val="WWNum3"/>
    <w:basedOn w:val="a2"/>
    <w:rsid w:val="009D1666"/>
    <w:pPr>
      <w:numPr>
        <w:numId w:val="3"/>
      </w:numPr>
    </w:pPr>
  </w:style>
  <w:style w:type="numbering" w:customStyle="1" w:styleId="WWNum4">
    <w:name w:val="WWNum4"/>
    <w:basedOn w:val="a2"/>
    <w:rsid w:val="009D1666"/>
    <w:pPr>
      <w:numPr>
        <w:numId w:val="4"/>
      </w:numPr>
    </w:pPr>
  </w:style>
  <w:style w:type="numbering" w:customStyle="1" w:styleId="WWNum5">
    <w:name w:val="WWNum5"/>
    <w:basedOn w:val="a2"/>
    <w:rsid w:val="009D1666"/>
    <w:pPr>
      <w:numPr>
        <w:numId w:val="5"/>
      </w:numPr>
    </w:pPr>
  </w:style>
  <w:style w:type="numbering" w:customStyle="1" w:styleId="WWNum6">
    <w:name w:val="WWNum6"/>
    <w:basedOn w:val="a2"/>
    <w:rsid w:val="009D1666"/>
    <w:pPr>
      <w:numPr>
        <w:numId w:val="6"/>
      </w:numPr>
    </w:pPr>
  </w:style>
  <w:style w:type="numbering" w:customStyle="1" w:styleId="WWNum7">
    <w:name w:val="WWNum7"/>
    <w:basedOn w:val="a2"/>
    <w:rsid w:val="009D166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8677</Words>
  <Characters>49462</Characters>
  <Application>Microsoft Office Word</Application>
  <DocSecurity>0</DocSecurity>
  <Lines>412</Lines>
  <Paragraphs>116</Paragraphs>
  <ScaleCrop>false</ScaleCrop>
  <Company/>
  <LinksUpToDate>false</LinksUpToDate>
  <CharactersWithSpaces>58023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2023-09-04T10:23:00Z</dcterms:created>
  <dcterms:modified xsi:type="dcterms:W3CDTF">2023-09-04T10:23:00Z</dcterms:modified>
</cp:coreProperties>
</file>