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AC1F45" w:rsidRPr="00AC1F45" w:rsidTr="00AC1F4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C1F45" w:rsidRPr="00AC1F45" w:rsidRDefault="00AC1F45" w:rsidP="00AC1F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 w:bidi="ar-SA"/>
        </w:rPr>
        <w:t>ПОРЯДОК И СРОКИ РАССМОТРЕНИЯ ОБРАЩЕНИЙ ГРАЖДАН В ОРГАНАХ МЕСТНОГО САМОУПРАВЛЕНИЯ МЕДВЕНСКОГО РАЙОНА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Утвержден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right"/>
        <w:textAlignment w:val="auto"/>
        <w:outlineLvl w:val="3"/>
        <w:rPr>
          <w:rFonts w:ascii="Tahoma" w:eastAsia="Times New Roman" w:hAnsi="Tahoma"/>
          <w:b/>
          <w:bCs/>
          <w:color w:val="000000"/>
          <w:kern w:val="0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lang w:eastAsia="ru-RU" w:bidi="ar-SA"/>
        </w:rPr>
        <w:t>решением  Собрания депутатов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                                                                                                                    Паникинского сельсовета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от 28.11.2008 года № 17/61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center"/>
        <w:textAlignment w:val="auto"/>
        <w:outlineLvl w:val="5"/>
        <w:rPr>
          <w:rFonts w:ascii="Tahoma" w:eastAsia="Times New Roman" w:hAnsi="Tahoma"/>
          <w:b/>
          <w:bCs/>
          <w:color w:val="000000"/>
          <w:kern w:val="0"/>
          <w:sz w:val="15"/>
          <w:szCs w:val="15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5"/>
          <w:szCs w:val="15"/>
          <w:lang w:eastAsia="ru-RU" w:bidi="ar-SA"/>
        </w:rPr>
        <w:t>ПОРЯДОК И СРОКИ РАССМОТРЕНИЯ ОБРАЩЕНИЙ ГРАЖДАН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 ОРГАНАХ МЕСТНОГО САМОУПРАВЛЕНИЯ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I.Сфера применения настоящего Порядка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 Настоящим Порядком  регулируются правоотношения, связанные с реализацией гражданином Российской Федерации (далее – гражданин) закрепленного за ним Ко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ституцией Российской Федерации права на обращение в органы местного самоуправления, а также устанавливается порядок рассмотрения обращений граждан  органами местного самоуправления и должностными лицами.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2.Установленный настоящим решением 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3.Установленный настоящим решением Порядок рассмотрения обращений граждан распространяется на правоотношения, связанные с рассмотрением обращений ин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о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II. Право граждан на обращение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3.Рассмотрение обращений граждан осуществляется бесплатно.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III. Правовое регулирование правоотношений, связанных с рассмотрением обращений граждан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1.Правоотношения, связанные с рассмотрением обращений граждан, регулируются Конституцией Российской Федерации, федеральными законами и иными нормативными правовыми актами Российской Федерации, Уставом Курской области, законодательством Курской области, нормативными правовыми актами Курской области, нормати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ными правовыми актами Главы Администрации Паникинского сельсовета, решениями  Собрания депутатов Паникинского сельсовета Медвенского района.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2.Органы местного самоуправления во исполнение федерального законодательства, законодательства Курской области, в целях своевременного и надлежащего рассмо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т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рения обращений граждан, а также контроля за соблюдением порядка рассмотрения обращений граждан, принимают правовые акты, регулирующие порядок работы с обращениями граждан в этих органах.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IV. Основные термины, используемые в настоящем порядке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 настоящем Порядке используются следующие основные термины: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1) обращение гражданина (далее- обращение) –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-предложение – рекомендация гражданина по совершенствованию законов и иных нормативных правовых актов, деятельности органов местного самоуправления, разв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и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тию общественных отношений, улучшению социально-экономической и иных сфер деятельности государства и общества;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-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государственной власти, органов местного самоуправления и должностных лиц, либо критика деятельности органов государственной власти, органов местного самоуправления и должностных лиц;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- жалоба – просьба гражданина о восстановлении или защите его нарушенных прав, свобод или законных интересов либо прав, свобод или законных интересов иных лиц;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2)должностное лицо – лицо, постоянно, временно  или по специальному полномочию осуществляющее функции представителя власти либо выполняющее организацио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но- распорядительные, административно-хозяйственные функции в государственном органе или в органах местного самоуправления.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3)коллективное обращение-обращение двух 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4)повторное обращение-обращение, поступившее от одного и того же лица (группы лиц) по одному и тому же вопросу, если со времени подачи первого обращения истек установленный законодательством Российской Федерации срок для рассмотрения обращения или если обратившийся не согласен с принятым по его обращению решен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и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V. Права гражданина при рассмотрении обращения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При рассмотрении обращения органом местного самоуправления или должностным лицом гражданин имеет право: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1)представлять дополнительные документы и материалы либо обращаться с просьбой об их истребовании;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2)знакомиться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3) получать письменный ответ по существу поставленных в обращении вопросов, за исключением случаев, указанных в разделе 11 настоящего Порядка, уведомление о переадресации письменного обращения в органы государственной власти, местного самоуправления или должностному лицу, в компетенцию которых входит решение поставленных в обращении вопросов;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5) обращаться с заявлением о прекращении рассмотрения обращения;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6)запрашивать информацию о дате и номере регистрации обращения;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7)осуществлять иные права в соответствии с федеральным  законодательством и законодательством Курской области.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VI. Гарантии безопасности гражданина в связи с его обращением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1.Запрещается преследование гражданина в связи с его обращением в орган местного самоуправления или к должностному лицу с критикой деятельности органов гос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у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дарственной власти, местного самоуправления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органы государственной власти, местного самоупра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ления или должностному лицу, в компетенцию которых входит решение поставленных в обращении вопросов.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VII. Требования к письменному обращению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1.Гражданин в своем письменном обращении в обязательном порядке указывает 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д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нее – при наличии), почтовый индекс, по которому должны быть направлены ответ, уведомление о переадресации обращения, излагает суть предложения или жалобы, ставит личную подпись и дату.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3.Полученные в качестве приложения к обращению документы возвращаются  заявителю вместе с ответом по адресу, указанному в обращении, а в случае направления коллективного обращения – по адресу представителя, указанного в обращении. Копии документов, приложенные к обращению, возвращаются заявителю по его просьбе.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4.Обращение,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решением.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VIII. Направление и регистрация письменного обращения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2.Письменное обращение подлежит обязательной регистрации в течении трех дней с момента поступления в орган местного самоуправления или должностному лицу.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lastRenderedPageBreak/>
        <w:t>3.Письменное обращение, содержащее вопросы, решение которых не входит в компетенцию данных органов местного самоуправления или должностного лица, направл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я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ется в течение семи дней со дня регистрации в органы государственной власти,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4 раздела 11 настоящего Порядка.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4.В случае,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со дня регистрации направляется в органы государственной власти, местного самоуправления или соответствующим должностным лицам.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5.Орган местного самоуправления или должностное лицо при направлении письменного обращения на рассмотрение в другой орган государственной власти, местного самоуправления или иному должностному лицу может в случае необходимости запрашивать в указанном органе или у должностного лица документы и материалы о результатах рассмотрения письменного обращения.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6.Запрещается направлять жалобу на рассмотрение в органы государственной власти, местного самоуправления, или должностному лицу, решение или действие (безде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й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ствие) которых обжалуется.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7.В случае, если в соответствии с запретом, предусмотренным подпунктом 6 настоящего пункта, невозможно направление жалобы на рассмотрение в органы государс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т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венной власти, местного самоуправления,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IX.Обязательность принятия обращения к рассмотрению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2.В случае необходимости рассматривающие обращение органы местного самоуправления или должностное лицо могут обеспечить его рассмотрение с выездом на место.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X.Рассмотрение обращения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1.Орган местного самоуправления или должностное лицо: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1)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2)рассматривает обращение граждан безотлагательно и в первоочередном порядке  в случае, если  в обращении содержатся сведения о возможности наступления ав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а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рий, катастроф, иных чрезвычайных ситуаций, защиты прав ребенка;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3)запрашивает необходимые для рассмотрения обращения документы и материалы в других органах государственной власти или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4)принимает меры, направленные на восстановление или защиту нарушенных прав, свобод и законных интересов гражданина;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5)дает письменный ответ по существу поставленных в обращении вопросов, за исключением случаев, указанных в разделе 11 настоящего Порядка.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6)уведомляет гражданина о направлении его обращения на рассмотрение в другой орган государственной власти, местного самоуправления или иному должностному лицу в соответствии с их компетенцией.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2.Органы государства, местного самоуправления или должностное лицо по направленному в установленном порядке запросу органа местного самоуправления  или дол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ж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4.Ответ на обращение, поступившее, в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XI. Порядок рассмотрения отдельных обращений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совершающем, обращение подлежит направлению в государственный орган в соответствии с его компетенцией.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4.В случае, если текст письменного обращения не поддается прочтению, ответ на обращение не дается и оно не подлежит направлению на рассмотрение в органы гос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у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дарственной власти,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5.В случае, если в письменном обращении гражданина содержится вопрос, на который ему многократно давались письменные ответы по существу в связи с ранее н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а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т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ному лицу. О данном решении уведомляется гражданин, направивший обращение.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6.В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а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7.В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8.В случае, если имеется заявление гражданина о прекращении рассмотрения обращения, направленного в орган  местного самоуправления или должностному лицу, руководитель органа местного самоуправления, должностное лицо либо уполномоченное на то лицо, в компетенции которого находится рассмотрение данного обращ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ния, принимает решение о прекращении рассмотрения обращения. О принятом решении в течение 7 дней со дня регистрации обращения извещается гражданин, напр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а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вивший обращение.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9.Ответ на коллективное обращение направляется по адресу первого подписавшего его гражданина, если в самом обращении не указан адрес, по которому должен быть направлен ответ.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XII. Сроки рассмотрения письменного обращения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2.Сроки рассмотрения письменных обращений, поступивших в орган местного самоуправления или должностному лицу могут быть сокращены по решению руководителя органа местного самоуправления или должностного лица.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3.В исключительных случаях, а также в случае направления запроса, предусмотренного подпунктом 3 пункта 10 настоящего Порядка,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4.Уведомление о продлении срока рассмотрения обращения гражданина с указанием причины направляется автору обращения до истечения срока рассмотрения обращ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ния, установленного частью 1 настоящего раздела.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5.Исчисление срока рассмотрения обращения, установленного частью 1 настоящей статьи, начинается со дня регистрации обращения в орган местного самоуправления.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6.В случае, если последний день срока рассмотрения обращения приходится на нерабочий день, днем окончания срока считается ближайший следующий за ним рабочий день.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XIII. Личный прием граждан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1.Личный прием граждан в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2.При личном приеме гражданин предъявляет документ, удостоверяющий его личность.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3.Правом на первоочередный личный прием обладают: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1)ветераны Великой Отечественной войны, ветераны боевых действий;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2)граждане,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нием ими трудовых обязанностей;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3)беременные женщины;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4)инвалиды 1 и 2 групп;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5)родители (лица, их замещающие) ребенка-инвалида;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6)родители (лица, их замещающие), явившиеся на личный прием с ребенком в возрасте до 3 лет.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lastRenderedPageBreak/>
        <w:t>4.При первоочередном личном приеме гражданин предъявляет документ, удостоверяющий его личность, а также документ (удостоверение, справку, выписку, иной док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у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мент), подтверждающий его  право на первоочередный прием.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5.Содержание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6.В карточке личного приема должны отражаться следующие сведения: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1)дата рассмотрения обращения;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2)лицо, осуществляющее рассмотрение обращения (с указанием органа местного самоуправления, должности, фамилии и инициалов);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3)фамилия, имя, отчество заявителя;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4)место работы, должность заявителя;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5)льготный и социальный статус заявителя;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6)адрес места жительства (пребывания) заявителя;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7)краткое содержание обращения, позволяющее установить суть обращения;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8)подпись лица, осуществляющего личный прием;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9)лицо, ответственное за исполнение;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10)результат рассмотрения обращения;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 карточке могут быть отражены и другие сведения.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7.Письменное обращение, принятое в ходе личного приема, подлежит регистрации и рассмотрению в порядке, установленным настоящим решением. О принятии пис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ь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менного обращения делается отметка в карточке личного приема.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8.В случае, если в обращении содержатся вопросы, решение которых не входит в компетенцию данного органа местного самоуправления или должностного лица, гра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ж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данину дается разъяснение, куда и в каком порядке ему следует обратиться.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9.В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нии вопросов.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10.Руководители органов местного самоуправления могут давать ответы на обращение граждан во время специально организованных по радио и телевидению «прямых эфиров», «телефонов доверия», «горячих линий», выездных приемов.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XIV. Контроль за соблюдением порядка рассмотрения обращений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1.Органы местного самоуправления и должностные лица осуществляют в пределах своей компетенции: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контроль за соблюдением порядка рассмотрения обращений;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анализируют содержание поступающих обращений;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анализируют причины повторных обращений граждан по одному и тому же вопросу;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проводят проверки деятельности по организации работы с обращениями граждан;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принимают меры по своевременному выявлению и устранению причин нарушения прав, свобод и законных интересов граждан.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2.Органы местного самоуправления  не реже одного раза в квартал рассматривают результаты  обобщения и анализа обращений граждан, которые доводятся до свед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ния населения через средства массовой информации.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3.Результаты обобщения и анализа обращений граждан за полугодие и истекший срок  органы местного самоуправления обнародуют соответственно не позднее 10 фе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раля и 10 августа.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XV. Ответственность за нарушение настоящего законодательства об обращениях граждан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Лица, виновные в нарушении действующего законодательства «О порядке рассмотрения обращений граждан», несут ответственность, предусмотренную законодательс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т</w:t>
      </w: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вом Российской Федерации и законодательством Курской области.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XVI. Возмещение причиненных убытков и взыскание понесенных расходов при рассмотрении обращений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1.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 осуществляется в соответствии  с федеральным законодательством.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2.В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  <w:r w:rsidRPr="00AC1F45">
        <w:rPr>
          <w:rFonts w:ascii="Tahoma" w:eastAsia="Times New Roman" w:hAnsi="Tahoma"/>
          <w:b/>
          <w:bCs/>
          <w:color w:val="000000"/>
          <w:kern w:val="0"/>
          <w:sz w:val="12"/>
          <w:lang w:eastAsia="ru-RU" w:bidi="ar-SA"/>
        </w:rPr>
        <w:t> </w:t>
      </w:r>
    </w:p>
    <w:p w:rsidR="00AC1F45" w:rsidRPr="00AC1F45" w:rsidRDefault="00AC1F45" w:rsidP="00AC1F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</w:pPr>
      <w:r w:rsidRPr="00AC1F45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551BE2" w:rsidRPr="00AC1F45" w:rsidRDefault="00551BE2" w:rsidP="00AC1F45"/>
    <w:sectPr w:rsidR="00551BE2" w:rsidRPr="00AC1F45" w:rsidSect="00551B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31" w:rsidRDefault="00366E31" w:rsidP="00551BE2">
      <w:r>
        <w:separator/>
      </w:r>
    </w:p>
  </w:endnote>
  <w:endnote w:type="continuationSeparator" w:id="0">
    <w:p w:rsidR="00366E31" w:rsidRDefault="00366E31" w:rsidP="0055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31" w:rsidRDefault="00366E31" w:rsidP="00551BE2">
      <w:r w:rsidRPr="00551BE2">
        <w:rPr>
          <w:color w:val="000000"/>
        </w:rPr>
        <w:separator/>
      </w:r>
    </w:p>
  </w:footnote>
  <w:footnote w:type="continuationSeparator" w:id="0">
    <w:p w:rsidR="00366E31" w:rsidRDefault="00366E31" w:rsidP="00551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BE2"/>
    <w:rsid w:val="00366E31"/>
    <w:rsid w:val="00551BE2"/>
    <w:rsid w:val="009445C2"/>
    <w:rsid w:val="00AC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1F45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paragraph" w:styleId="6">
    <w:name w:val="heading 6"/>
    <w:basedOn w:val="a"/>
    <w:link w:val="60"/>
    <w:uiPriority w:val="9"/>
    <w:qFormat/>
    <w:rsid w:val="00AC1F45"/>
    <w:pPr>
      <w:widowControl/>
      <w:suppressAutoHyphens w:val="0"/>
      <w:autoSpaceDN/>
      <w:spacing w:before="100" w:beforeAutospacing="1" w:after="100" w:afterAutospacing="1"/>
      <w:textAlignment w:val="auto"/>
      <w:outlineLvl w:val="5"/>
    </w:pPr>
    <w:rPr>
      <w:rFonts w:eastAsia="Times New Roman" w:cs="Times New Roman"/>
      <w:b/>
      <w:bCs/>
      <w:kern w:val="0"/>
      <w:sz w:val="15"/>
      <w:szCs w:val="15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BE2"/>
  </w:style>
  <w:style w:type="paragraph" w:styleId="a3">
    <w:name w:val="Title"/>
    <w:basedOn w:val="Standard"/>
    <w:next w:val="Textbody"/>
    <w:rsid w:val="00551BE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1BE2"/>
    <w:pPr>
      <w:spacing w:after="120"/>
    </w:pPr>
  </w:style>
  <w:style w:type="paragraph" w:styleId="a4">
    <w:name w:val="List"/>
    <w:basedOn w:val="Textbody"/>
    <w:rsid w:val="00551BE2"/>
  </w:style>
  <w:style w:type="paragraph" w:customStyle="1" w:styleId="Caption">
    <w:name w:val="Caption"/>
    <w:basedOn w:val="Standard"/>
    <w:rsid w:val="00551B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1BE2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AC1F45"/>
    <w:rPr>
      <w:rFonts w:eastAsia="Times New Roman" w:cs="Times New Roman"/>
      <w:b/>
      <w:bCs/>
      <w:kern w:val="0"/>
      <w:lang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AC1F45"/>
    <w:rPr>
      <w:rFonts w:eastAsia="Times New Roman" w:cs="Times New Roman"/>
      <w:b/>
      <w:bCs/>
      <w:kern w:val="0"/>
      <w:sz w:val="15"/>
      <w:szCs w:val="15"/>
      <w:lang w:eastAsia="ru-RU" w:bidi="ar-SA"/>
    </w:rPr>
  </w:style>
  <w:style w:type="paragraph" w:styleId="a5">
    <w:name w:val="Normal (Web)"/>
    <w:basedOn w:val="a"/>
    <w:uiPriority w:val="99"/>
    <w:semiHidden/>
    <w:unhideWhenUsed/>
    <w:rsid w:val="00AC1F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AC1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3304</Words>
  <Characters>18837</Characters>
  <Application>Microsoft Office Word</Application>
  <DocSecurity>0</DocSecurity>
  <Lines>156</Lines>
  <Paragraphs>44</Paragraphs>
  <ScaleCrop>false</ScaleCrop>
  <Company/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2023-09-03T11:52:00Z</dcterms:created>
  <dcterms:modified xsi:type="dcterms:W3CDTF">2023-09-03T11:52:00Z</dcterms:modified>
</cp:coreProperties>
</file>