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1E" w:rsidRDefault="00C124D9">
      <w:pPr>
        <w:pStyle w:val="a3"/>
        <w:ind w:firstLine="0"/>
      </w:pPr>
      <w:r>
        <w:rPr>
          <w:b/>
          <w:sz w:val="36"/>
        </w:rPr>
        <w:t>РОССИЙСКАЯ ФЕДЕРАЦИЯ</w:t>
      </w:r>
    </w:p>
    <w:p w:rsidR="001F3F1E" w:rsidRDefault="00C124D9">
      <w:pPr>
        <w:pStyle w:val="a3"/>
        <w:ind w:firstLine="0"/>
      </w:pPr>
      <w:r>
        <w:rPr>
          <w:b/>
          <w:sz w:val="36"/>
        </w:rPr>
        <w:t>КУРСКАЯ ОБЛАСТЬ МЕДВЕНСКИЙ РАЙОН</w:t>
      </w:r>
    </w:p>
    <w:p w:rsidR="001F3F1E" w:rsidRDefault="00C124D9">
      <w:pPr>
        <w:pStyle w:val="a3"/>
        <w:ind w:firstLine="0"/>
      </w:pPr>
      <w:r>
        <w:rPr>
          <w:b/>
          <w:sz w:val="36"/>
        </w:rPr>
        <w:t>СОБРАНИЕ ДЕПУТАТОВ</w:t>
      </w:r>
    </w:p>
    <w:p w:rsidR="001F3F1E" w:rsidRDefault="00C124D9">
      <w:pPr>
        <w:pStyle w:val="a3"/>
        <w:ind w:firstLine="0"/>
      </w:pPr>
      <w:r>
        <w:rPr>
          <w:b/>
          <w:sz w:val="36"/>
          <w:szCs w:val="36"/>
        </w:rPr>
        <w:t>ПАНИКИНСКОГО  СЕЛЬСОВЕТА</w:t>
      </w:r>
    </w:p>
    <w:p w:rsidR="001F3F1E" w:rsidRDefault="001F3F1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F3F1E" w:rsidRDefault="00C124D9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1F3F1E" w:rsidRDefault="00C124D9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F3F1E" w:rsidRDefault="001F3F1E">
      <w:pPr>
        <w:pStyle w:val="Standard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F3F1E" w:rsidRDefault="00C124D9">
      <w:pPr>
        <w:pStyle w:val="Standard"/>
        <w:spacing w:after="0" w:line="240" w:lineRule="auto"/>
        <w:ind w:right="3685"/>
        <w:jc w:val="both"/>
      </w:pPr>
      <w:r>
        <w:rPr>
          <w:rFonts w:ascii="Times New Roman" w:hAnsi="Times New Roman" w:cs="Times New Roman"/>
          <w:b/>
          <w:sz w:val="23"/>
          <w:szCs w:val="23"/>
        </w:rPr>
        <w:t xml:space="preserve">Об утверждении положения об организации деятельности органов местного </w:t>
      </w:r>
      <w:r>
        <w:rPr>
          <w:rFonts w:ascii="Times New Roman" w:hAnsi="Times New Roman" w:cs="Times New Roman"/>
          <w:b/>
          <w:sz w:val="23"/>
          <w:szCs w:val="23"/>
        </w:rPr>
        <w:t>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Паникинский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района Курской области по выявлению бесхозяйного недвижимого имущества и принятию его в муниципальную собственность</w:t>
      </w:r>
    </w:p>
    <w:p w:rsidR="001F3F1E" w:rsidRDefault="001F3F1E">
      <w:pPr>
        <w:pStyle w:val="Standard"/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F3F1E" w:rsidRDefault="001F3F1E">
      <w:pPr>
        <w:pStyle w:val="Standard"/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F3F1E" w:rsidRDefault="00C124D9">
      <w:pPr>
        <w:pStyle w:val="Textbodyindent"/>
        <w:ind w:left="0" w:firstLine="709"/>
        <w:rPr>
          <w:sz w:val="24"/>
        </w:rPr>
      </w:pPr>
      <w:proofErr w:type="gramStart"/>
      <w:r>
        <w:rPr>
          <w:sz w:val="24"/>
        </w:rPr>
        <w:t>В соответствии со статьей 225 Гражданского кодекса Российско</w:t>
      </w:r>
      <w:r>
        <w:rPr>
          <w:sz w:val="24"/>
        </w:rPr>
        <w:t xml:space="preserve">й Федерации, Федеральным законом от 13.07.2015 № 218-ФЗ «О государственной регистрации недвижимости», постановлением Правительства Российской Федерации от 31.12.2015 № 1532 «Об утверждении Правил предоставления документов, направляемых или предоставляемых </w:t>
      </w:r>
      <w:r>
        <w:rPr>
          <w:sz w:val="24"/>
        </w:rPr>
        <w:t>в соответствии с частями 1, 3 — 13.3, 15, 15(1), 15.2 статьи 32 Федерального закона «О государственной регистрации недвижимости» в федеральный орган исполнительной власти его территориальные органы</w:t>
      </w:r>
      <w:proofErr w:type="gramEnd"/>
      <w:r>
        <w:rPr>
          <w:sz w:val="24"/>
        </w:rPr>
        <w:t xml:space="preserve">), </w:t>
      </w:r>
      <w:proofErr w:type="gramStart"/>
      <w:r>
        <w:rPr>
          <w:sz w:val="24"/>
        </w:rPr>
        <w:t>уполномоченный Правительством Российской Федерации на ос</w:t>
      </w:r>
      <w:r>
        <w:rPr>
          <w:sz w:val="24"/>
        </w:rPr>
        <w:t>уществление государственного кадастрового учета, государственной регистрации прав, ведение Единого государственного реестра недвижимости», приказом Министерства экономического развития Российской Федерации от 10.12.2015 № 931 «Об установлении порядка приня</w:t>
      </w:r>
      <w:r>
        <w:rPr>
          <w:sz w:val="24"/>
        </w:rPr>
        <w:t>тия на учет бесхозяйных недвижимых вещей», Уставом муниципального образования «</w:t>
      </w:r>
      <w:proofErr w:type="spellStart"/>
      <w:r>
        <w:rPr>
          <w:sz w:val="24"/>
        </w:rPr>
        <w:t>Паникинский</w:t>
      </w:r>
      <w:proofErr w:type="spellEnd"/>
      <w:r>
        <w:rPr>
          <w:sz w:val="24"/>
        </w:rPr>
        <w:t xml:space="preserve"> сельсовет»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Курской области, Собрание депутатов </w:t>
      </w:r>
      <w:proofErr w:type="spellStart"/>
      <w:r>
        <w:rPr>
          <w:sz w:val="24"/>
        </w:rPr>
        <w:t>Паникинского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РЕШИЛО:</w:t>
      </w:r>
      <w:proofErr w:type="gramEnd"/>
    </w:p>
    <w:p w:rsidR="001F3F1E" w:rsidRDefault="00C124D9">
      <w:pPr>
        <w:pStyle w:val="Standard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прилагаемое Положение об организаци</w:t>
      </w:r>
      <w:r>
        <w:rPr>
          <w:rFonts w:ascii="Times New Roman" w:hAnsi="Times New Roman" w:cs="Times New Roman"/>
          <w:sz w:val="24"/>
          <w:szCs w:val="24"/>
        </w:rPr>
        <w:t>и деятельности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по выявлению бесхозяйного недвижимого имущества и принятию его в муниципальную собственность.</w:t>
      </w:r>
    </w:p>
    <w:p w:rsidR="001F3F1E" w:rsidRDefault="00C124D9">
      <w:pPr>
        <w:pStyle w:val="a6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</w:t>
      </w:r>
      <w:r>
        <w:rPr>
          <w:rFonts w:ascii="Times New Roman" w:hAnsi="Times New Roman"/>
          <w:sz w:val="24"/>
          <w:szCs w:val="24"/>
        </w:rPr>
        <w:t xml:space="preserve"> в силу со дня его подписания и подлежит обнародованию в установленном Уставом порядке и размещению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Паникинский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в сети Интернет.</w:t>
      </w:r>
    </w:p>
    <w:p w:rsidR="001F3F1E" w:rsidRDefault="001F3F1E">
      <w:pPr>
        <w:pStyle w:val="Standard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1F3F1E" w:rsidRDefault="00C124D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</w:t>
      </w:r>
      <w:r>
        <w:rPr>
          <w:rFonts w:ascii="Times New Roman" w:hAnsi="Times New Roman"/>
          <w:sz w:val="24"/>
          <w:szCs w:val="24"/>
        </w:rPr>
        <w:t>депутатов</w:t>
      </w:r>
    </w:p>
    <w:p w:rsidR="001F3F1E" w:rsidRDefault="00C124D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Паникинского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            Ю.Н.Танков</w:t>
      </w:r>
    </w:p>
    <w:p w:rsidR="001F3F1E" w:rsidRDefault="00C124D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sz w:val="24"/>
          <w:szCs w:val="24"/>
        </w:rPr>
        <w:t>Паникинского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1F3F1E" w:rsidRDefault="00C124D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А.В.Стародубцев</w:t>
      </w:r>
    </w:p>
    <w:p w:rsidR="001F3F1E" w:rsidRDefault="00C124D9">
      <w:pPr>
        <w:pStyle w:val="ConsPlusNormal"/>
        <w:jc w:val="right"/>
      </w:pPr>
      <w:r>
        <w:rPr>
          <w:sz w:val="24"/>
          <w:szCs w:val="24"/>
        </w:rPr>
        <w:lastRenderedPageBreak/>
        <w:t>Утверждено</w:t>
      </w:r>
    </w:p>
    <w:p w:rsidR="001F3F1E" w:rsidRDefault="00C124D9">
      <w:pPr>
        <w:pStyle w:val="ConsPlusNormal"/>
        <w:jc w:val="right"/>
      </w:pPr>
      <w:r>
        <w:rPr>
          <w:sz w:val="24"/>
          <w:szCs w:val="24"/>
        </w:rPr>
        <w:t>решением Собрания депутатов</w:t>
      </w:r>
    </w:p>
    <w:p w:rsidR="001F3F1E" w:rsidRDefault="00C124D9">
      <w:pPr>
        <w:pStyle w:val="ConsPlusNormal"/>
        <w:jc w:val="right"/>
      </w:pPr>
      <w:proofErr w:type="spellStart"/>
      <w:r>
        <w:rPr>
          <w:sz w:val="24"/>
          <w:szCs w:val="24"/>
        </w:rPr>
        <w:t>Паникинского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1F3F1E" w:rsidRDefault="00C124D9">
      <w:pPr>
        <w:pStyle w:val="ConsPlusNormal"/>
        <w:jc w:val="right"/>
      </w:pPr>
      <w:proofErr w:type="spellStart"/>
      <w:r>
        <w:rPr>
          <w:sz w:val="24"/>
          <w:szCs w:val="24"/>
        </w:rPr>
        <w:t>Медвенского</w:t>
      </w:r>
      <w:proofErr w:type="spellEnd"/>
      <w:r>
        <w:rPr>
          <w:sz w:val="24"/>
          <w:szCs w:val="24"/>
        </w:rPr>
        <w:t xml:space="preserve"> района</w:t>
      </w:r>
    </w:p>
    <w:p w:rsidR="001F3F1E" w:rsidRDefault="00C124D9">
      <w:pPr>
        <w:pStyle w:val="ConsPlusNormal"/>
        <w:jc w:val="right"/>
      </w:pPr>
      <w:r>
        <w:rPr>
          <w:sz w:val="24"/>
          <w:szCs w:val="24"/>
        </w:rPr>
        <w:t>от №</w:t>
      </w:r>
    </w:p>
    <w:p w:rsidR="001F3F1E" w:rsidRDefault="001F3F1E">
      <w:pPr>
        <w:pStyle w:val="Standard"/>
        <w:spacing w:after="0" w:line="240" w:lineRule="auto"/>
        <w:ind w:right="168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1F3F1E" w:rsidRDefault="001F3F1E">
      <w:pPr>
        <w:pStyle w:val="Standard"/>
        <w:spacing w:after="0" w:line="240" w:lineRule="auto"/>
        <w:ind w:right="168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1F3F1E" w:rsidRDefault="00C124D9">
      <w:pPr>
        <w:pStyle w:val="Standard"/>
        <w:spacing w:after="0" w:line="240" w:lineRule="auto"/>
        <w:ind w:right="-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F3F1E" w:rsidRDefault="00C124D9">
      <w:pPr>
        <w:pStyle w:val="Standard"/>
        <w:spacing w:after="0" w:line="240" w:lineRule="auto"/>
        <w:ind w:right="-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об организации деятельности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Паникинский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</w:t>
      </w:r>
      <w:r>
        <w:rPr>
          <w:rFonts w:ascii="Times New Roman" w:hAnsi="Times New Roman" w:cs="Times New Roman"/>
          <w:b/>
          <w:sz w:val="24"/>
          <w:szCs w:val="24"/>
        </w:rPr>
        <w:t>бласти по выявлению бесхозяйного недвижимого имущества и принятию его в муниципальную собственность</w:t>
      </w:r>
    </w:p>
    <w:p w:rsidR="001F3F1E" w:rsidRDefault="001F3F1E">
      <w:pPr>
        <w:pStyle w:val="Standard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1E" w:rsidRDefault="001F3F1E">
      <w:pPr>
        <w:pStyle w:val="Standard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организации деятельности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</w:t>
      </w:r>
      <w:r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муниципальное образование) по выявлению бесхозяйного недвижимого имущества, находящегося на территории муниципального образования, и принятию указанного имущества в муниципальную собственность.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 Настоящее Положение р</w:t>
      </w:r>
      <w:r>
        <w:rPr>
          <w:rFonts w:ascii="Times New Roman" w:hAnsi="Times New Roman" w:cs="Times New Roman"/>
          <w:sz w:val="24"/>
          <w:szCs w:val="24"/>
        </w:rPr>
        <w:t xml:space="preserve">аспространяется на недвижимое имущество (за исключением земельных участков, судов), которое не имеет собственник или собственник которого неизвестен либо от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которое собственник отказался (далее — бесхозяйная недвижимая вещь).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З. Меро</w:t>
      </w:r>
      <w:r>
        <w:rPr>
          <w:rFonts w:ascii="Times New Roman" w:hAnsi="Times New Roman" w:cs="Times New Roman"/>
          <w:sz w:val="24"/>
          <w:szCs w:val="24"/>
        </w:rPr>
        <w:t xml:space="preserve">приятия по выявлению бесхозяйных недвижимых вещей и установлению их собственников, постановке на учет бесхозяйных недвижимых вещей и принятию их в муниципальную собственность осуществляет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(далее — уп</w:t>
      </w:r>
      <w:r>
        <w:rPr>
          <w:rFonts w:ascii="Times New Roman" w:hAnsi="Times New Roman" w:cs="Times New Roman"/>
          <w:sz w:val="24"/>
          <w:szCs w:val="24"/>
        </w:rPr>
        <w:t>олномоченный орган).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Сведения об объекте недвижимого имущества, имеющем признаки бесхозяйной недвижимой вещи (далее выявленный объект недвижимого имущества), поступают в уполномоченный орган: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от федеральных органов государственной власти, органов гос</w:t>
      </w:r>
      <w:r>
        <w:rPr>
          <w:rFonts w:ascii="Times New Roman" w:hAnsi="Times New Roman" w:cs="Times New Roman"/>
          <w:sz w:val="24"/>
          <w:szCs w:val="24"/>
        </w:rPr>
        <w:t>ударственной власти Курской области, органов местного самоуправления иных муниципальных образований;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от физических и юридических лиц;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от собственника объекта недвижимого имущества в форме заявления об отказе от права собственности на данный объект;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в результате проведения инвентаризации муниципального имущества муниципального образования;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5) в результате проведения муниципального земельного контроля на территории муниципального образования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6) в результате обследования или осмотра территории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 должностными лицами Администрации сельсовета;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7) в иных случаях и формах, не запрещенных законодательством.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 К заявлению, указанному в подпункте 3 пункта 4 настоящего Положения, прилагаются: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</w:t>
      </w:r>
      <w:r>
        <w:rPr>
          <w:rFonts w:ascii="Times New Roman" w:hAnsi="Times New Roman" w:cs="Times New Roman"/>
          <w:sz w:val="24"/>
          <w:szCs w:val="24"/>
        </w:rPr>
        <w:t xml:space="preserve">ть (для физического лица собственника объекта недвижимого имущества), либо выписка из Единого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государственного реестра юридических лиц (для юридического лица — собственника объекта недвижимого имущества);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копии правоустанавливающих документов, подтвержд</w:t>
      </w:r>
      <w:r>
        <w:rPr>
          <w:rFonts w:ascii="Times New Roman" w:hAnsi="Times New Roman" w:cs="Times New Roman"/>
          <w:sz w:val="24"/>
          <w:szCs w:val="24"/>
        </w:rPr>
        <w:t>ающих наличие права собственности у лица, отказывающегося от права собственности на объект недвижимого имущества.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 На основании поступивших сведений, указанных в пункте 4 настоящего Положения, уполномоченный орган в течение 30 календарных ней со дня пост</w:t>
      </w:r>
      <w:r>
        <w:rPr>
          <w:rFonts w:ascii="Times New Roman" w:hAnsi="Times New Roman" w:cs="Times New Roman"/>
          <w:sz w:val="24"/>
          <w:szCs w:val="24"/>
        </w:rPr>
        <w:t>упления указанных сведений осуществляет сбор информации, подтверждающей, что выявленный объект недвижимого имущества не имеет собственника или его собственник неизвестен, или от права собственности и на него собственник отказался. Для этих целей уполномоче</w:t>
      </w:r>
      <w:r>
        <w:rPr>
          <w:rFonts w:ascii="Times New Roman" w:hAnsi="Times New Roman" w:cs="Times New Roman"/>
          <w:sz w:val="24"/>
          <w:szCs w:val="24"/>
        </w:rPr>
        <w:t>нный орган: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рассматривает поступившие сведения, в том числе заявления собственников объектов недвижимого имущества об отказе от права собственности на данные объекты;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проверяет наличие информации о выявленном объекте недвижимого имущества в реестре м</w:t>
      </w:r>
      <w:r>
        <w:rPr>
          <w:rFonts w:ascii="Times New Roman" w:hAnsi="Times New Roman" w:cs="Times New Roman"/>
          <w:sz w:val="24"/>
          <w:szCs w:val="24"/>
        </w:rPr>
        <w:t>униципального имущества муниципального образования;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З) организует осмотр выявленного объекта недвижимого имущества с выездом на место. Сведения о выявленном объекте недвижимого имущества, установленные в результате осмотра, отражаются в акте, который подпи</w:t>
      </w:r>
      <w:r>
        <w:rPr>
          <w:rFonts w:ascii="Times New Roman" w:hAnsi="Times New Roman" w:cs="Times New Roman"/>
          <w:sz w:val="24"/>
          <w:szCs w:val="24"/>
        </w:rPr>
        <w:t>сывается должностным лицом уполномоченного органа, проводив им осмотр;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направляет запрос в уполномоченный орган исполнительной власти, осуществляющий государственный кадастровый учет, государственную регистрацию прав на недвижимое имущество, ведение Еди</w:t>
      </w:r>
      <w:r>
        <w:rPr>
          <w:rFonts w:ascii="Times New Roman" w:hAnsi="Times New Roman" w:cs="Times New Roman"/>
          <w:sz w:val="24"/>
          <w:szCs w:val="24"/>
        </w:rPr>
        <w:t>ного государственного реестра недвижимости (далее — орган регистрации прав) для получения выписки из Единого государственного реестра недвижимости на выявленный объект недвижимого имущества;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5) направляет запросы в государственные органы (организации), осу</w:t>
      </w:r>
      <w:r>
        <w:rPr>
          <w:rFonts w:ascii="Times New Roman" w:hAnsi="Times New Roman" w:cs="Times New Roman"/>
          <w:sz w:val="24"/>
          <w:szCs w:val="24"/>
        </w:rPr>
        <w:t>ществлявшие регистрацию прав на недвижимое имущество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</w:t>
      </w:r>
      <w:r>
        <w:rPr>
          <w:rFonts w:ascii="Times New Roman" w:hAnsi="Times New Roman" w:cs="Times New Roman"/>
          <w:sz w:val="24"/>
          <w:szCs w:val="24"/>
        </w:rPr>
        <w:t>ственной регистрации прав на недвижимое имущество и сделок с ним на территории Курской области, для получения документа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подтверждающего, что право собственности на выявленный объект недвижимого имущества не было зарегистрировано указанными государственным</w:t>
      </w:r>
      <w:r>
        <w:rPr>
          <w:rFonts w:ascii="Times New Roman" w:hAnsi="Times New Roman" w:cs="Times New Roman"/>
          <w:sz w:val="24"/>
          <w:szCs w:val="24"/>
        </w:rPr>
        <w:t>и органами (организациям);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6) направляет запросы в федеральный орган исполнительной власти, уполномоченный на ведение реестра федерального имущества, орган исполнительной власти Курской области, уполномоченный на ведение реестра государственной собственнос</w:t>
      </w:r>
      <w:r>
        <w:rPr>
          <w:rFonts w:ascii="Times New Roman" w:hAnsi="Times New Roman" w:cs="Times New Roman"/>
          <w:sz w:val="24"/>
          <w:szCs w:val="24"/>
        </w:rPr>
        <w:t>ти Курской области, для получения документов, подтверждающих, что выявленный объект недвижимого имущества не учтен в реестре федерального имущества, реестре государственной собственности Курской области;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7) опубликовывает в средствах массовой информации и </w:t>
      </w:r>
      <w:r>
        <w:rPr>
          <w:rFonts w:ascii="Times New Roman" w:hAnsi="Times New Roman" w:cs="Times New Roman"/>
          <w:sz w:val="24"/>
          <w:szCs w:val="24"/>
        </w:rPr>
        <w:t>размещает на официальном сайте муниципального образования в информационно-телекоммуникационной сети «Интернет» сведения о выявленном объекте недвижимого имущества, и об отсутств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>
        <w:rPr>
          <w:rFonts w:ascii="Times New Roman" w:hAnsi="Times New Roman" w:cs="Times New Roman"/>
          <w:sz w:val="24"/>
          <w:szCs w:val="24"/>
        </w:rPr>
        <w:t>полномоченного органа информации о возможном собственнике (владельце) дан</w:t>
      </w:r>
      <w:r>
        <w:rPr>
          <w:rFonts w:ascii="Times New Roman" w:hAnsi="Times New Roman" w:cs="Times New Roman"/>
          <w:sz w:val="24"/>
          <w:szCs w:val="24"/>
        </w:rPr>
        <w:t>ного объекта.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 Действия, указанные в подпунктах 2, 5 7 пункта 6 настоя его Положения, уполномоченным органом не осуществляются, если в уполномоченный орган поступило заявление собственника объекта недвижимого имущества об отказе от права собственности на</w:t>
      </w:r>
      <w:r>
        <w:rPr>
          <w:rFonts w:ascii="Times New Roman" w:hAnsi="Times New Roman" w:cs="Times New Roman"/>
          <w:sz w:val="24"/>
          <w:szCs w:val="24"/>
        </w:rPr>
        <w:t xml:space="preserve"> данный объект.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8. Если в результате действий, указанных в пункте 6 настоящего Положения, установлено, что выявленный объект недвижимого имущества не имеет собственника или его собственник неизвестен, или от права собственности на него собственник отказалс</w:t>
      </w:r>
      <w:r>
        <w:rPr>
          <w:rFonts w:ascii="Times New Roman" w:hAnsi="Times New Roman" w:cs="Times New Roman"/>
          <w:sz w:val="24"/>
          <w:szCs w:val="24"/>
        </w:rPr>
        <w:t>я, уполномоченный орган принимает решение в форме правового акта о постановке на учет бесхозяйной недвижимой вещи в органе регистрации прав.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Решение, указанное в пункте 8 настоящего Положения, принимается уполномоченным органом по истечении 30 </w:t>
      </w:r>
      <w:r>
        <w:rPr>
          <w:rFonts w:ascii="Times New Roman" w:hAnsi="Times New Roman" w:cs="Times New Roman"/>
          <w:sz w:val="24"/>
          <w:szCs w:val="24"/>
        </w:rPr>
        <w:t>календарных дней со дня опубликования и размещения сведений в соответствии с подпунктом 7 пун та 6 настоящего Положения.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В целях постановки бесхозяйных недвижимых вещей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органе регистрации прав уполномоченный орган на основании решения, указан</w:t>
      </w:r>
      <w:r>
        <w:rPr>
          <w:rFonts w:ascii="Times New Roman" w:hAnsi="Times New Roman" w:cs="Times New Roman"/>
          <w:sz w:val="24"/>
          <w:szCs w:val="24"/>
        </w:rPr>
        <w:t>ного в пункте 8 настоящего Положения: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обеспечивает подготовку документов, необходимых для постановки на учет бесхозяйных недвижимых вещей;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направляет заявление о постановке на учет бесхозяйных недвижимых вещей и документы, указанные в подпункте 1 нас</w:t>
      </w:r>
      <w:r>
        <w:rPr>
          <w:rFonts w:ascii="Times New Roman" w:hAnsi="Times New Roman" w:cs="Times New Roman"/>
          <w:sz w:val="24"/>
          <w:szCs w:val="24"/>
        </w:rPr>
        <w:t>тоящего пункта, в орган регистрации прав в соответствии с законодательством.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11. По истечении года со дня постановки бесхозяйной недвижимой вещи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органе регистрации прав уполномоченный орган вправе преть решение об обращении в суд с требованием о </w:t>
      </w:r>
      <w:r>
        <w:rPr>
          <w:rFonts w:ascii="Times New Roman" w:hAnsi="Times New Roman" w:cs="Times New Roman"/>
          <w:sz w:val="24"/>
          <w:szCs w:val="24"/>
        </w:rPr>
        <w:t>признании права муниципальной собственности на указанную вещь.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12.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орган:</w:t>
      </w:r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1) осуществляет действия в целях гос</w:t>
      </w:r>
      <w:r>
        <w:rPr>
          <w:rFonts w:ascii="Times New Roman" w:hAnsi="Times New Roman" w:cs="Times New Roman"/>
          <w:sz w:val="24"/>
          <w:szCs w:val="24"/>
        </w:rPr>
        <w:t>ударственной регистрации права муниципальной собственности на объект недвижимого имущества;</w:t>
      </w:r>
      <w:proofErr w:type="gramEnd"/>
    </w:p>
    <w:p w:rsidR="001F3F1E" w:rsidRDefault="00C124D9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</w:t>
      </w:r>
      <w:r>
        <w:rPr>
          <w:rFonts w:ascii="Times New Roman" w:hAnsi="Times New Roman" w:cs="Times New Roman"/>
          <w:sz w:val="24"/>
          <w:szCs w:val="24"/>
        </w:rPr>
        <w:t>кта недвижимого имущества в реестр муниципального имущества муниципального образования и вносит соответствующие изменения в указанный реестр.</w:t>
      </w:r>
    </w:p>
    <w:p w:rsidR="001F3F1E" w:rsidRDefault="001F3F1E">
      <w:pPr>
        <w:pStyle w:val="Standard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F1E" w:rsidRDefault="001F3F1E">
      <w:pPr>
        <w:pStyle w:val="Standard"/>
      </w:pPr>
    </w:p>
    <w:sectPr w:rsidR="001F3F1E" w:rsidSect="001F3F1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4D9" w:rsidRDefault="00C124D9" w:rsidP="001F3F1E">
      <w:pPr>
        <w:spacing w:after="0" w:line="240" w:lineRule="auto"/>
      </w:pPr>
      <w:r>
        <w:separator/>
      </w:r>
    </w:p>
  </w:endnote>
  <w:endnote w:type="continuationSeparator" w:id="0">
    <w:p w:rsidR="00C124D9" w:rsidRDefault="00C124D9" w:rsidP="001F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4D9" w:rsidRDefault="00C124D9" w:rsidP="001F3F1E">
      <w:pPr>
        <w:spacing w:after="0" w:line="240" w:lineRule="auto"/>
      </w:pPr>
      <w:r w:rsidRPr="001F3F1E">
        <w:rPr>
          <w:color w:val="000000"/>
        </w:rPr>
        <w:separator/>
      </w:r>
    </w:p>
  </w:footnote>
  <w:footnote w:type="continuationSeparator" w:id="0">
    <w:p w:rsidR="00C124D9" w:rsidRDefault="00C124D9" w:rsidP="001F3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801"/>
    <w:multiLevelType w:val="multilevel"/>
    <w:tmpl w:val="62688B58"/>
    <w:styleLink w:val="WWNum2"/>
    <w:lvl w:ilvl="0">
      <w:start w:val="7"/>
      <w:numFmt w:val="decimal"/>
      <w:lvlText w:val="%1.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</w:abstractNum>
  <w:abstractNum w:abstractNumId="1">
    <w:nsid w:val="20E5292F"/>
    <w:multiLevelType w:val="multilevel"/>
    <w:tmpl w:val="4BD21DFC"/>
    <w:styleLink w:val="WWNum3"/>
    <w:lvl w:ilvl="0">
      <w:start w:val="1"/>
      <w:numFmt w:val="decimal"/>
      <w:lvlText w:val="%1)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</w:abstractNum>
  <w:abstractNum w:abstractNumId="2">
    <w:nsid w:val="282C5CAB"/>
    <w:multiLevelType w:val="multilevel"/>
    <w:tmpl w:val="BE74095A"/>
    <w:styleLink w:val="WWNum1"/>
    <w:lvl w:ilvl="0">
      <w:start w:val="1"/>
      <w:numFmt w:val="decimal"/>
      <w:lvlText w:val="%1)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</w:abstractNum>
  <w:abstractNum w:abstractNumId="3">
    <w:nsid w:val="44A700A9"/>
    <w:multiLevelType w:val="multilevel"/>
    <w:tmpl w:val="EE8E5B2C"/>
    <w:styleLink w:val="WWNum5"/>
    <w:lvl w:ilvl="0">
      <w:start w:val="1"/>
      <w:numFmt w:val="decimal"/>
      <w:lvlText w:val="%1)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</w:abstractNum>
  <w:abstractNum w:abstractNumId="4">
    <w:nsid w:val="51FD1B6B"/>
    <w:multiLevelType w:val="multilevel"/>
    <w:tmpl w:val="316ECF8C"/>
    <w:styleLink w:val="WWNum10"/>
    <w:lvl w:ilvl="0">
      <w:start w:val="1"/>
      <w:numFmt w:val="decimal"/>
      <w:lvlText w:val="%1.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</w:abstractNum>
  <w:abstractNum w:abstractNumId="5">
    <w:nsid w:val="56A714AD"/>
    <w:multiLevelType w:val="multilevel"/>
    <w:tmpl w:val="EE0A8A08"/>
    <w:styleLink w:val="WWNum7"/>
    <w:lvl w:ilvl="0">
      <w:start w:val="1"/>
      <w:numFmt w:val="decimal"/>
      <w:lvlText w:val="%1)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</w:abstractNum>
  <w:abstractNum w:abstractNumId="6">
    <w:nsid w:val="59194B08"/>
    <w:multiLevelType w:val="multilevel"/>
    <w:tmpl w:val="62CED854"/>
    <w:styleLink w:val="WWNum4"/>
    <w:lvl w:ilvl="0">
      <w:start w:val="1"/>
      <w:numFmt w:val="decimal"/>
      <w:lvlText w:val="%1)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</w:abstractNum>
  <w:abstractNum w:abstractNumId="7">
    <w:nsid w:val="74A779A4"/>
    <w:multiLevelType w:val="multilevel"/>
    <w:tmpl w:val="94FE5BB0"/>
    <w:styleLink w:val="WWNum8"/>
    <w:lvl w:ilvl="0">
      <w:start w:val="1"/>
      <w:numFmt w:val="decimal"/>
      <w:lvlText w:val="%1.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/>
        <w:i/>
        <w:dstrike/>
        <w:color w:val="000000"/>
        <w:position w:val="0"/>
        <w:sz w:val="30"/>
        <w:szCs w:val="30"/>
        <w:u w:val="none"/>
        <w:vertAlign w:val="baseline"/>
      </w:rPr>
    </w:lvl>
  </w:abstractNum>
  <w:abstractNum w:abstractNumId="8">
    <w:nsid w:val="7DE2089C"/>
    <w:multiLevelType w:val="multilevel"/>
    <w:tmpl w:val="FFB8C5F4"/>
    <w:styleLink w:val="WWNum9"/>
    <w:lvl w:ilvl="0">
      <w:start w:val="4"/>
      <w:numFmt w:val="decimal"/>
      <w:lvlText w:val="%1)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</w:abstractNum>
  <w:abstractNum w:abstractNumId="9">
    <w:nsid w:val="7F355A6F"/>
    <w:multiLevelType w:val="multilevel"/>
    <w:tmpl w:val="57AE21F8"/>
    <w:styleLink w:val="WWNum6"/>
    <w:lvl w:ilvl="0">
      <w:start w:val="11"/>
      <w:numFmt w:val="decimal"/>
      <w:lvlText w:val="%1.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rPr>
        <w:rFonts w:eastAsia="Times New Roman" w:cs="Times New Roman"/>
        <w:b/>
        <w:i/>
        <w:dstrike/>
        <w:color w:val="000000"/>
        <w:position w:val="0"/>
        <w:sz w:val="28"/>
        <w:szCs w:val="28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F1E"/>
    <w:rsid w:val="001F3F1E"/>
    <w:rsid w:val="00292A93"/>
    <w:rsid w:val="00C1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3F1E"/>
    <w:pPr>
      <w:widowControl/>
    </w:pPr>
  </w:style>
  <w:style w:type="paragraph" w:styleId="a3">
    <w:name w:val="Title"/>
    <w:basedOn w:val="Standard"/>
    <w:next w:val="Textbody"/>
    <w:rsid w:val="001F3F1E"/>
    <w:pPr>
      <w:keepNext/>
      <w:spacing w:before="240"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Standard"/>
    <w:rsid w:val="001F3F1E"/>
    <w:pPr>
      <w:spacing w:after="120"/>
    </w:pPr>
  </w:style>
  <w:style w:type="paragraph" w:styleId="a4">
    <w:name w:val="List"/>
    <w:basedOn w:val="Textbody"/>
    <w:rsid w:val="001F3F1E"/>
    <w:rPr>
      <w:rFonts w:cs="Mangal"/>
    </w:rPr>
  </w:style>
  <w:style w:type="paragraph" w:customStyle="1" w:styleId="Caption">
    <w:name w:val="Caption"/>
    <w:basedOn w:val="Standard"/>
    <w:rsid w:val="001F3F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F3F1E"/>
    <w:pPr>
      <w:suppressLineNumbers/>
    </w:pPr>
    <w:rPr>
      <w:rFonts w:cs="Mangal"/>
    </w:rPr>
  </w:style>
  <w:style w:type="paragraph" w:styleId="a5">
    <w:name w:val="Balloon Text"/>
    <w:basedOn w:val="Standard"/>
    <w:rsid w:val="001F3F1E"/>
  </w:style>
  <w:style w:type="paragraph" w:customStyle="1" w:styleId="Textbodyindent">
    <w:name w:val="Text body indent"/>
    <w:basedOn w:val="Standard"/>
    <w:rsid w:val="001F3F1E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1F3F1E"/>
  </w:style>
  <w:style w:type="paragraph" w:styleId="a6">
    <w:name w:val="Normal (Web)"/>
    <w:basedOn w:val="Standard"/>
    <w:rsid w:val="001F3F1E"/>
  </w:style>
  <w:style w:type="character" w:customStyle="1" w:styleId="ListLabel1">
    <w:name w:val="ListLabel 1"/>
    <w:rsid w:val="001F3F1E"/>
    <w:rPr>
      <w:rFonts w:eastAsia="Times New Roman" w:cs="Times New Roman"/>
      <w:b/>
      <w:i/>
      <w:dstrike/>
      <w:color w:val="000000"/>
      <w:position w:val="0"/>
      <w:sz w:val="30"/>
      <w:szCs w:val="30"/>
      <w:u w:val="none"/>
      <w:vertAlign w:val="baseline"/>
    </w:rPr>
  </w:style>
  <w:style w:type="character" w:customStyle="1" w:styleId="ListLabel2">
    <w:name w:val="ListLabel 2"/>
    <w:rsid w:val="001F3F1E"/>
    <w:rPr>
      <w:rFonts w:eastAsia="Times New Roman" w:cs="Times New Roman"/>
      <w:b/>
      <w:i/>
      <w:dstrike/>
      <w:color w:val="000000"/>
      <w:position w:val="0"/>
      <w:sz w:val="28"/>
      <w:szCs w:val="28"/>
      <w:u w:val="none"/>
      <w:vertAlign w:val="baseline"/>
    </w:rPr>
  </w:style>
  <w:style w:type="character" w:customStyle="1" w:styleId="a7">
    <w:name w:val="Текст выноски Знак"/>
    <w:basedOn w:val="a0"/>
    <w:rsid w:val="001F3F1E"/>
  </w:style>
  <w:style w:type="character" w:customStyle="1" w:styleId="a8">
    <w:name w:val="Название Знак"/>
    <w:basedOn w:val="a0"/>
    <w:rsid w:val="001F3F1E"/>
  </w:style>
  <w:style w:type="character" w:customStyle="1" w:styleId="a9">
    <w:name w:val="Основной текст с отступом Знак"/>
    <w:basedOn w:val="a0"/>
    <w:rsid w:val="001F3F1E"/>
  </w:style>
  <w:style w:type="numbering" w:customStyle="1" w:styleId="WWNum1">
    <w:name w:val="WWNum1"/>
    <w:basedOn w:val="a2"/>
    <w:rsid w:val="001F3F1E"/>
    <w:pPr>
      <w:numPr>
        <w:numId w:val="1"/>
      </w:numPr>
    </w:pPr>
  </w:style>
  <w:style w:type="numbering" w:customStyle="1" w:styleId="WWNum2">
    <w:name w:val="WWNum2"/>
    <w:basedOn w:val="a2"/>
    <w:rsid w:val="001F3F1E"/>
    <w:pPr>
      <w:numPr>
        <w:numId w:val="2"/>
      </w:numPr>
    </w:pPr>
  </w:style>
  <w:style w:type="numbering" w:customStyle="1" w:styleId="WWNum3">
    <w:name w:val="WWNum3"/>
    <w:basedOn w:val="a2"/>
    <w:rsid w:val="001F3F1E"/>
    <w:pPr>
      <w:numPr>
        <w:numId w:val="3"/>
      </w:numPr>
    </w:pPr>
  </w:style>
  <w:style w:type="numbering" w:customStyle="1" w:styleId="WWNum4">
    <w:name w:val="WWNum4"/>
    <w:basedOn w:val="a2"/>
    <w:rsid w:val="001F3F1E"/>
    <w:pPr>
      <w:numPr>
        <w:numId w:val="4"/>
      </w:numPr>
    </w:pPr>
  </w:style>
  <w:style w:type="numbering" w:customStyle="1" w:styleId="WWNum5">
    <w:name w:val="WWNum5"/>
    <w:basedOn w:val="a2"/>
    <w:rsid w:val="001F3F1E"/>
    <w:pPr>
      <w:numPr>
        <w:numId w:val="5"/>
      </w:numPr>
    </w:pPr>
  </w:style>
  <w:style w:type="numbering" w:customStyle="1" w:styleId="WWNum6">
    <w:name w:val="WWNum6"/>
    <w:basedOn w:val="a2"/>
    <w:rsid w:val="001F3F1E"/>
    <w:pPr>
      <w:numPr>
        <w:numId w:val="6"/>
      </w:numPr>
    </w:pPr>
  </w:style>
  <w:style w:type="numbering" w:customStyle="1" w:styleId="WWNum7">
    <w:name w:val="WWNum7"/>
    <w:basedOn w:val="a2"/>
    <w:rsid w:val="001F3F1E"/>
    <w:pPr>
      <w:numPr>
        <w:numId w:val="7"/>
      </w:numPr>
    </w:pPr>
  </w:style>
  <w:style w:type="numbering" w:customStyle="1" w:styleId="WWNum8">
    <w:name w:val="WWNum8"/>
    <w:basedOn w:val="a2"/>
    <w:rsid w:val="001F3F1E"/>
    <w:pPr>
      <w:numPr>
        <w:numId w:val="8"/>
      </w:numPr>
    </w:pPr>
  </w:style>
  <w:style w:type="numbering" w:customStyle="1" w:styleId="WWNum9">
    <w:name w:val="WWNum9"/>
    <w:basedOn w:val="a2"/>
    <w:rsid w:val="001F3F1E"/>
    <w:pPr>
      <w:numPr>
        <w:numId w:val="9"/>
      </w:numPr>
    </w:pPr>
  </w:style>
  <w:style w:type="numbering" w:customStyle="1" w:styleId="WWNum10">
    <w:name w:val="WWNum10"/>
    <w:basedOn w:val="a2"/>
    <w:rsid w:val="001F3F1E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1458</Words>
  <Characters>8313</Characters>
  <Application>Microsoft Office Word</Application>
  <DocSecurity>0</DocSecurity>
  <Lines>69</Lines>
  <Paragraphs>19</Paragraphs>
  <ScaleCrop>false</ScaleCrop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2023-09-03T18:25:00Z</dcterms:created>
  <dcterms:modified xsi:type="dcterms:W3CDTF">2023-09-03T18:25:00Z</dcterms:modified>
</cp:coreProperties>
</file>