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0B" w:rsidRDefault="00B2121F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CC060B" w:rsidRDefault="00B2121F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>КУРСКАЯ ОБЛАСТЬ МЕДВЕНСКИЙ РАЙОН</w:t>
      </w:r>
    </w:p>
    <w:p w:rsidR="00CC060B" w:rsidRDefault="00B2121F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CC060B" w:rsidRDefault="00B2121F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 xml:space="preserve"> ПАНИКИНСКОГО СЕЛЬСОВЕТА</w:t>
      </w:r>
    </w:p>
    <w:p w:rsidR="00CC060B" w:rsidRDefault="00CC060B">
      <w:pPr>
        <w:pStyle w:val="Standard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C060B" w:rsidRDefault="00B2121F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CC060B" w:rsidRDefault="00CC060B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60B" w:rsidRDefault="00B2121F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от 30.12.2020 года                           № 117-па</w:t>
      </w:r>
    </w:p>
    <w:p w:rsidR="00CC060B" w:rsidRDefault="00CC060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060B" w:rsidRDefault="00B2121F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руководства по соблюдению</w:t>
      </w:r>
    </w:p>
    <w:p w:rsidR="00CC060B" w:rsidRDefault="00B2121F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обязательных требований законодательства</w:t>
      </w:r>
    </w:p>
    <w:p w:rsidR="00CC060B" w:rsidRDefault="00B2121F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осуществлении муниципального контроля</w:t>
      </w:r>
    </w:p>
    <w:p w:rsidR="00CC060B" w:rsidRDefault="00CC060B">
      <w:pPr>
        <w:pStyle w:val="Standard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60B" w:rsidRDefault="00CC060B">
      <w:pPr>
        <w:pStyle w:val="Standard"/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</w:p>
    <w:p w:rsidR="00CC060B" w:rsidRDefault="00B2121F">
      <w:pPr>
        <w:pStyle w:val="Standard"/>
        <w:spacing w:after="0" w:line="240" w:lineRule="auto"/>
        <w:ind w:right="-2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8.2. Федерального закона от 26.12.2008 № 294-ФЗ «О защите прав юридических лиц и индивидуальных предпринимателей при осуще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ствлении государственного контроля (надзора) и муниципального контроля»,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Паникинского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1.Утвердить: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Руководство по соблюдению обязательных требований законодательства при осуществлении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контроля в сфере торговой деятельности на территории Паникинского сельсовета Медвенского района, согласно приложению 1 к настоящему постановлению.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Руководство по соблюдению обязательных требований законодательства при осуществлении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 контроля за соблюдением Правил благоустройства территории Паникинского сельсовета Медвенского района, согласно приложению 2 к настоящему постановлению.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Разместить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«Паникинский сельсовет» Медвенского района Курской области в сети «Интернет».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3.Контроль за соблюдением данного постановления оставляю за собой.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CC060B" w:rsidRDefault="00CC060B">
      <w:pPr>
        <w:pStyle w:val="Standard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60B" w:rsidRDefault="00CC060B">
      <w:pPr>
        <w:pStyle w:val="Standard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60B" w:rsidRDefault="00CC060B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60B" w:rsidRDefault="00B2121F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Паникинского сельсове</w:t>
      </w:r>
      <w:r>
        <w:rPr>
          <w:rFonts w:ascii="Times New Roman" w:hAnsi="Times New Roman"/>
          <w:sz w:val="28"/>
          <w:szCs w:val="28"/>
        </w:rPr>
        <w:t>та</w:t>
      </w:r>
    </w:p>
    <w:p w:rsidR="00CC060B" w:rsidRDefault="00B2121F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Медвенского района                                                                           А.А.Горбачев</w:t>
      </w:r>
    </w:p>
    <w:p w:rsidR="00CC060B" w:rsidRDefault="00CC060B">
      <w:pPr>
        <w:pStyle w:val="Standard"/>
        <w:rPr>
          <w:sz w:val="28"/>
          <w:szCs w:val="28"/>
        </w:rPr>
      </w:pPr>
    </w:p>
    <w:p w:rsidR="00CC060B" w:rsidRDefault="00B2121F">
      <w:pPr>
        <w:pStyle w:val="Standard"/>
        <w:pageBreakBefore/>
        <w:tabs>
          <w:tab w:val="right" w:pos="14743"/>
        </w:tabs>
        <w:spacing w:after="0" w:line="240" w:lineRule="auto"/>
        <w:ind w:left="4962"/>
        <w:jc w:val="right"/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CC060B" w:rsidRDefault="00B2121F">
      <w:pPr>
        <w:pStyle w:val="a3"/>
        <w:jc w:val="right"/>
      </w:pPr>
      <w:r>
        <w:rPr>
          <w:rStyle w:val="a6"/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CC060B" w:rsidRDefault="00B2121F">
      <w:pPr>
        <w:pStyle w:val="a3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Паникинского сельсовета</w:t>
      </w:r>
    </w:p>
    <w:p w:rsidR="00CC060B" w:rsidRDefault="00B2121F">
      <w:pPr>
        <w:pStyle w:val="a3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CC060B" w:rsidRDefault="00B2121F">
      <w:pPr>
        <w:pStyle w:val="Standard"/>
        <w:spacing w:after="0" w:line="240" w:lineRule="auto"/>
        <w:ind w:firstLine="698"/>
        <w:jc w:val="right"/>
      </w:pPr>
      <w:r>
        <w:rPr>
          <w:rStyle w:val="a6"/>
          <w:rFonts w:ascii="Times New Roman" w:hAnsi="Times New Roman"/>
          <w:b/>
          <w:bCs/>
          <w:sz w:val="24"/>
          <w:szCs w:val="24"/>
        </w:rPr>
        <w:t xml:space="preserve"> от 30.12.2020 № 117-па</w:t>
      </w:r>
    </w:p>
    <w:p w:rsidR="00CC060B" w:rsidRDefault="00CC060B">
      <w:pPr>
        <w:pStyle w:val="Standard"/>
        <w:tabs>
          <w:tab w:val="right" w:pos="14743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CC060B" w:rsidRDefault="00B2121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Руководство по соблюдению обязат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требований, предъявляемых при осуществлении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контроля</w:t>
      </w:r>
    </w:p>
    <w:p w:rsidR="00CC060B" w:rsidRDefault="00CC060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статьи 8.2 Федерального закона от 26.12.2008 № 294-ФЗ «О защите прав юридических лиц и индивидуальных предпринимателей при осуществлении государственного (надзора) и муниципального контроля» на официа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сайтах органов муниципального контроля в сети «Интернет» для каждого вида муниципального контроля размещаются перечни нормативных правовых актов или их отдельных частей, содержащих обязательные требования, оценка соблюдения которых является предметом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контроля, а также тексты соответствующих нормативных правовых актов.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Комментарии и предложения в отношении содержания перечня правовых актов, содержащих обязательные требования, соблюдение которых оценивается при проведении мероприятий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контролю, а также обращения с заявлением, жалобой или предложением могут быть направлены заинтересованными лицами при личном обращении в администрацию поселения, по телефонам, посредством электронной почты, через Интернет-приемную администрации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норм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контроля, размещены на официальном сайте муниципального образования.</w:t>
      </w:r>
    </w:p>
    <w:p w:rsidR="00CC060B" w:rsidRDefault="00CC060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Разъяснение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 требований нормативных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правовых актов о муниципальном торговом контроле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2017 года вступили в силу положения Федерального закона от 03.07.2016 № 277-ФЗ, которым были внесены существенные изменения в Федеральный закон от 26.12.2008 № 294-ФЗ «О защите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Ведение работы по профилактике соблюдения обязательных требований.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муниципального конт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 обязаны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консультаций с подконтрольными субъектами по разъяснению обязательных требований (в том числе, семинары,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вебинары, конференции, заседания рабочих групп);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разработки и опубликования руководств по соблюдению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разъяс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нительной работы в средствах массовой информации;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д) направления рекомендаций о проведении необ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профилактики нарушений обязательных требований законодательства в сфере муниципального контроля утверждается ежего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Направление предостережений о недопустимости нарушения обязательных требований.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Предусмотрено направление органами муниципального контроля юридическим лицам, индивидуальным предпринимателям предостережений о недопустимости нарушения обязательных требо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10.02.2017 № 166 утверждены Правила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на такое предостережение и их рассмотрения, уведомления об исполнении такого предостережения (далее – Правила № 166).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направлении предостережения в соответствии с ч. 5 ст. 8.2 Закона № 294-ФЗ принимается при наличии одновременно следующих четы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 условий: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Наличие у органа муниципального контроля сведений о готовящихся нарушениях или о признаках нарушений обязательных требований.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Указанные сведения поступили одним из следующих способов: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получены в ходе реализации мероприятий по контролю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осуществляемых без взаимодействия с юридическими лицами, индивидуальными предпринимателями;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содержатся в обращениях и заявлениях (за исключением обращений и заявлений, авторство которых не подтверждено);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содержатся в письмах от органов государствен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власти, органов местного самоуправления;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размещены в средствах массовой информации.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Отсутствуют подтвержденные данные о том, что нарушение обязательных требований: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причинило вред жизни, здоровью граждан;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причинило вред животным, растениям,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окружающей среде, объектам культурного наследия (памятникам истории и культуры) народов Российской Федерации, безопасности государства;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привело к возникновению чрезвычайных ситуаций природного и техногенного характера;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создало непосредственную угрозу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указанных последствий.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предостережение направляется при отсутствии достаточных оснований для проведения внеплановой проверки, предусмотренных п. 2 ч. 2 ст. 10 Закона 294-ФЗ.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Юридическое лицо, индивидуальный предприниматель ранее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привлекались к ответственности за нарушение соответствующих требований.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требовать у юридического лица, индивидуального предпринимателя сведения или документы путем направления предостережения.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предостережения юридиче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 лицом, индивидуальным предпринимателем могут быть направлены возражения на него либо уведомление об исполнении. В случае получения возражений орган муниципального контроля направляет в течение 20 рабочих дней со дня их получения ответ юридическому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индивидуальному предпринимателю.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уведомлении об исполнении предостережения указываются: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юридического лица, фамилия, имя, отчество (при наличии) индивидуального предпринимателя;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идентификационный номер налогоплательщика - юридическог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лица, индивидуального предпринимателя;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сведения о принятых по результатам рассмотрения предостережения мерах по обеспечению соблюдения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обязательных требований.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предостережения юридическим лицом, индивидуальным предпринимателем могут быть поданы в орган муниципального контроля, направивший предостережение, возражения. В возражениях указываются: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ридического лица, фамилия, имя, отчество (при наличии) индивидуального предпринимателя;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идентификационный номер налогоплательщика - юридического лица, индивидуального предпринимателя;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дата и номер предостережения, направленного в адрес юридического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ица, индивидуального предпринимателя;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об исполнении предостережения, возражения на предостережение направляются юридическим лицом, индивидуальным предпринимателем в бумажном виде почтовым отправлением в орган государственного контроля (надзора), орган муниципального контроля, либо в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муниципальног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контроля, либо иными указанными в предостережении способами.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Проведение мероприятий по контролю без взаимодействия с юридическими лицами, индивидуальными предпринимателями.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мероприятиям по контролю без взаимодействия с юридическими лицами, индивидуальн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предпринимателями относятся, в том числе: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плановые (рейдовые) осмотры (обследования) территорий, акваторий, транспортных средств;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административные обследования объектов земельных отношений;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исследование и измерение параметров природных объекто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наблюдение за соблюдением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истем) возложена на такие лица в соответствии с федеральным законом;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другие виды и формы мероприятий по контролю, установленные федеральными законами.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таких мероприятий юридическим лицам, индивидуальным предпринимателям может быть направл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предостережение о недопустимости нарушения обязательных требований.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органа муниципального контроля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 проверка юридического лица, индивидуального предпринимателя.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Процедура предварительной проверки поступивших обращений.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достоверной информации о лице, допустившем нарушение обязательных требований, достаточных данных о нарушении обязатель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требований либо причинении вреда окружающей среде (возникновении такой угрозы) уполномоченными должностными лицами органа муниципального контроля может быть проведена предварительная проверка поступившей информации.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предварительной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оверки: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проводится рассмотрение документов юридического лица, индивидуального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предпринимателя, имеющихся в распоряжении органа муниципального контроля;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по представлению информации и исполнению требований органа муниципального контроля.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ставление таких пояснений и иных документов не является обязательным.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выявлении по результатам предваритель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ч. 2 ст. 10 Закона № 294-ФЗ, уполномоченное должностное лицо органа муниципального контроля подгота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вливает мотивированное представление о назначении внеплановой проверки по основаниям, указанным в п.2 ч. 2 ст. 10 Закона № 294-ФЗ.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запроса документов у юридических лиц, индивидуальных предпринимателей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Законе № 294-ФЗ установлен запрет на истребов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от юридического лица, индивидуального предпринимателя при проведении выездной проверки документов и (или) информации, которые были представлены ими в ходе проведения документарной проверки.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проверки должностные лица органа муниципальног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контроля не вправе требовать от юридического лица, индивидуального предпринимателя представления документов, информации до даты начала проведения проверки.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тем, орган муниципального контроля после издания распоряжения или приказа о проведении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оверки вправе запрашивать необходимые документы и (или) информацию в рамках межведомственного информационного взаимодействия.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Конкретизация способов возможного уведомления юридического лица, индивидуального предпринимателя о проведении проверки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Проверяемое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лицо может быть уведомлено не позднее чем за три рабочих дня до начала проведения плановой проверки (за 24 часа до проведения внеплановой проверки) посредством направления копии распоряжения или приказа о проведении проверки посредством электронного докум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в едином государственном реестре юридических лиц, едином государ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рассмотрения анонимных и недостоверных обращений, содержащих информацию, являющуюся осно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ванием для проведения проверки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Установлено, что в случае, если изложенная в обращении или заявлении информация может являться основанием для проведения внеплановой проверки, должностное лицо органа муниципального контроля при наличии у него обоснованных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мнений в авторстве обращения или заявления обязано принять разумные меры к установлению обратившегося лица.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руководителя, заместителя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ководителя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явившихся поводом для ее организации, либо установлены заведомо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недостоверные сведения, содержащиеся в обращении или заявлении.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существенным нововведением является то, что орган муниципального контроля вправе обратиться в суд с иском о взыскании с гражданина, юридического лица, индивидуального предпринимате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расходов, понесенных таким органом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действий органа муниципального контроля в случае невозможности провед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 проверки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Предусмотрено составление акта о невозможности проведения проверки (прилагается.) В частности, должностное лицо органа муниципального контроля составляет акт о невозможности проведения проверки с указанием причин невозможности ее проведения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случаях, если проведение плановой или внеплановой выездной проверки оказалось невозможным в связи с: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отсутствием индивидуального предпринимателя, его уполномоченного представителя, руководителя или иного должностного лица юридического лица;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фактичес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 неосуществлением деятельности юридическим лицом, индивидуальным предпринимателем;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 невозможность проведения проверки.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необходимо отметить, что при выявлении виновных действий проверяемых лиц, направленных на воспрепятствование законной деятельности должностного лица по проведению проверок или уклонение от таких проверок,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 муниципального контроля вправе направить материалы дела в орган государственного контроля (надзора) для возбуждения дела об административном правонарушении по ст. 19.4.1 Кодекса Российской Федерации об административных правонарушениях и направить соотв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етствующие материалы для рассмотрения в суд.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ч. 2 ст. 19.4.1 КоАП РФ воспрепятствование законной деятельности должностного лица органа муниципального контроля, повлекшее невозможность проведения или завершения проверки, влечет наложение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штрафа: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 должностных лиц в размере от пяти тысяч до десяти тысяч рублей;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 юридических лиц - от двадцати тысяч до пятидесяти тысяч рублей.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орган муниципального контроля в течение трех месяцев со дня составления акта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невозможности проведения соответствующей проверки вправе принять решение о проведении в отношении такого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проверок и без предварительного уведомления юридического лица, индивидуального предпринимателя.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Административная ответственность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Субъекты надзора, допустившие нарушение обязательных требований, необоснованно препятствующие проведению проверок, уклоняющиес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от проведения проверок и (или) не исполняющие в установленный срок предписания должностных лиц администрации об устранении выявленных нарушений обязательных требований, несут административную ответственность в соответствии с законодательством Российской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Федерации. Несоблюдение указанных требований образует составы административных правонарушений, предусмотренных статьями главы 19 Кодекса Российской Федерации об административных правонарушениях, а именно: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19.4. Неповиновение законному распоряжению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должностного лица органа, осуществляющего государственный надзор (контроль), муниципальный контроль;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19.4.1.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19.7. Непредставление сведений (информации).</w:t>
      </w:r>
    </w:p>
    <w:p w:rsidR="00CC060B" w:rsidRDefault="00CC060B">
      <w:pPr>
        <w:pStyle w:val="Standard"/>
        <w:spacing w:after="0" w:line="240" w:lineRule="auto"/>
        <w:ind w:firstLine="709"/>
        <w:jc w:val="both"/>
      </w:pPr>
    </w:p>
    <w:p w:rsidR="00CC060B" w:rsidRDefault="00CC060B">
      <w:pPr>
        <w:pStyle w:val="Standard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060B" w:rsidRDefault="00B2121F">
      <w:pPr>
        <w:pStyle w:val="Standard"/>
        <w:pageBreakBefore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</w:t>
      </w:r>
    </w:p>
    <w:p w:rsidR="00CC060B" w:rsidRDefault="00B2121F">
      <w:pPr>
        <w:pStyle w:val="a3"/>
        <w:jc w:val="right"/>
      </w:pPr>
      <w:r>
        <w:rPr>
          <w:rStyle w:val="a6"/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CC060B" w:rsidRDefault="00B2121F">
      <w:pPr>
        <w:pStyle w:val="a3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Паникинского сельсовета</w:t>
      </w:r>
    </w:p>
    <w:p w:rsidR="00CC060B" w:rsidRDefault="00B2121F">
      <w:pPr>
        <w:pStyle w:val="a3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CC060B" w:rsidRDefault="00B2121F">
      <w:pPr>
        <w:pStyle w:val="Standard"/>
        <w:spacing w:after="0" w:line="240" w:lineRule="auto"/>
        <w:ind w:firstLine="698"/>
        <w:jc w:val="right"/>
      </w:pPr>
      <w:r>
        <w:rPr>
          <w:rStyle w:val="a6"/>
          <w:rFonts w:ascii="Times New Roman" w:hAnsi="Times New Roman"/>
          <w:b/>
          <w:bCs/>
          <w:sz w:val="24"/>
          <w:szCs w:val="24"/>
        </w:rPr>
        <w:t xml:space="preserve"> от 30.12.2020 № 117-па</w:t>
      </w:r>
    </w:p>
    <w:p w:rsidR="00CC060B" w:rsidRDefault="00CC060B">
      <w:pPr>
        <w:pStyle w:val="Standard"/>
        <w:spacing w:after="0" w:line="240" w:lineRule="auto"/>
        <w:ind w:firstLine="698"/>
        <w:jc w:val="right"/>
      </w:pPr>
    </w:p>
    <w:p w:rsidR="00CC060B" w:rsidRDefault="00CC060B">
      <w:pPr>
        <w:pStyle w:val="Standard"/>
        <w:spacing w:after="0" w:line="240" w:lineRule="auto"/>
        <w:ind w:firstLine="698"/>
        <w:jc w:val="right"/>
      </w:pPr>
    </w:p>
    <w:p w:rsidR="00CC060B" w:rsidRDefault="00B2121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Руководство</w:t>
      </w:r>
    </w:p>
    <w:p w:rsidR="00CC060B" w:rsidRDefault="00B2121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соблюдению обязательных требований при осуществлении муниципального контроля за соблюдением Правил благоустройства территории Паникинского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сельсовета Медвенского района Курской области</w:t>
      </w:r>
    </w:p>
    <w:p w:rsidR="00CC060B" w:rsidRDefault="00CC060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контроль за соблюдением Правил благоустройства на территории Паникинского сельсовета Медвенского района Курской области проводится в форме проверок (плановых и внеплановых)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- субъекты проверок) требований, установленных федеральными законами и зако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 Курской области в области благоустройства, а также муниципальными правовыми актами.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контроль за соблюдением Правил благоустройства на территории Паникинского сельсовета Медвенского района осуществляет Администрация Паникинского сельсовет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Медвенского района (далее – Администрация). Проведение проверок (плановых и внеплановых) осуществляют уполномоченные должностные лица.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контроль осуществляется в соответствии с Федеральным законом от 06 октября 2003 года № 131-ФЗ «Об общих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контроля» (далее – Федеральный закон №294-ФЗ), Федеральным законом от 02 мая 2006 года № 59-ФЗ «О порядке рассмотрения обращений граждан Российской Федерации», Федеральным законом от 10 января 2002 года № 7-ФЗ «Об охране окружающей среды», Федеральным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 от 24 июня 1998 года № 89-ФЗ «Об отходах производства и потребления»,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контроля ежегодных планов проведения плановых проверок юридических лиц и индивидуальных предпринимателей», Постановлением Правительства РФ от 26 ноября 2015 года № 1268 «Об утверждении Правил подачи и рассмотрения заявления об исключении проверки в отно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489», приказом Министерства экономического развития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Курской области № 1-ЗКО 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административных правонарушениях», Правилами благоустройства Паникинского сельсовета Медвенского района, утвержденными решением Собрания депутатов </w:t>
      </w:r>
      <w:r>
        <w:rPr>
          <w:rFonts w:ascii="Times New Roman" w:hAnsi="Times New Roman"/>
          <w:sz w:val="24"/>
          <w:szCs w:val="24"/>
        </w:rPr>
        <w:t>Паникинского сельсовета Медвенского района 19.06.2018 № 17/74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Уставом муниципального образования «Паникинс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 сельсовет» Медвенского района Курской области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муниципального контроля за соблюдением требований Правил благоустройства территории Паникинского сельсовета (далее – контроль за соблюдением требований Правил благоустройства) является 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проведение на территории Паникинского сельсовета проверок, оформления результатов, систематического наблюдения за исполнением требований, установленных нормативными правовыми актами органов местного самоуправления сельского поселения в сфере благоустрой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территории сельского поселения при осуществлении деятельности юридическими лицами, индивидуальными предпринимателями, а также принятия мер по устранению выявленных нарушений. Должностные лица Администрации, уполномоченные на осуществление 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контроля (далее - должностные лица Администрации), имеют право: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муниципальный контроль в соответствии с законодательством Российской Федерации, законодательством Курской области и муниципальными правовыми актами;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запрашивать и получать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по результатам проведенных проверок акты проверок по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тановленной форме в двух экземплярах, с указанием сроков устранения выявленных нарушений и обязательным ознакомлением с ними руководителя, иного должностного лица проверяемого юридического лица, индивидуального предпринимателя или их уполномоченных предста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вителей;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направлять в уполномоченные органы материалы по выявленным нарушениям законодательства в области благоустройства деятельности для решения вопроса о привлечении виновных лиц к ответственности в соответствии с законодательством Российской Федераци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привлекать экспертов и экспертные организации к проведению проверок соблюдения требований в области благоустройства;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заключать с экспертами и экспертными организациями соглашения о взаимодействии по проведению проверок соблюдения требований законода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 в области благоустройства;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организации и проведении проверок запрашивать и получать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информационного взаимодействия в сроки и порядке, которые установлены Правительством Российской Федерации.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 администрации при проведении проверки обязаны: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своевременно и в полной мере исполнять предоставленные в соответствии с законодате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законодательство Российской Федерации, права и законные интересы юр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идического лица, индивидуального предпринимателя, проверка которых проводится;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проверку на основании распоряжения главы администрации сельского поселения о ее проведении в соответствии с ее назначением;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проверку только во время исполн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служебных обязанностей, выездную проверку - только при предъявлении служебных удостоверений, копии распоряжения и в случае, предусмотренном частью 5 статьи 10 Федерального закона № 294-ФЗ, копии документа о согласовании проведения проверки;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препя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тствовать руководителю, иному должностному лицу или уполномоченному представителю юридического лица, индивидуальному предпринимателю присутствовать при проведении проверки и давать разъяснения по вопросам, относящимся к предмету проверки;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результатами проверки;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знакомить руководителя, иное должностное лицо или уполномоченного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учитывать при определении мер, принимаемых по 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индивидуальных предпринимателей, юридических лиц;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доказывать обоснованно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сроки проведения проверки, установленные законодательством Российской Федерации;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 началом проведения выездной проверки по просьбе руководителя, иного должностно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регламента, в соответствии с которым проводится проверка;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осуществлять запись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проведенной проверке в журнале учета проверок юридического лица или индивидуального предпринимателя при наличии такового. При отсутствии журнала учета проверок в акте проверки делается соответствующая запись.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Должностные лица, осуществляющие муниципальный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контроль,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Руководитель, иное должностное лицо или уполно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непосредственно присутствовать при проведении проверки, давать объяснения по вопросам, относящимся к предмету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проверки;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получать от органа муниципального контроля, его должностных лиц информацию, которая относится к предмету проверки и предоставление которой предусмотрено Федеральным законом № 294-ФЗ;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знакомиться с результатами проверки и указывать в акте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обжаловать действия (бездействие) должностных лиц органа муниципального контроля, повлё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привлекать Уполномоченного при Президенте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 по защите прав предпринимателей либо Уполномоченного по защите прав предпринимателей к участию в проверке.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знакомиться с документами и (или) информацией, полученными органами муниципального контроля в рамках межведомственного информ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подать в орган муниципального контроля заявление об исключении из ежегодного 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статьи 26.1 Федерального Закона № 294.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Субъекты проверок при проведении проверки обязаны: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препятствовать проведению проверок при осуществлении муниципального контроля;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клоняться от проведения проверок при осуществлении муниципального контроля;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требований, установленных муниципальными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муниципального контроля в области благоустройства является акт проверки и принятие мер в отношении фактов нарушений, выявленных при проведении проверки.</w:t>
      </w:r>
    </w:p>
    <w:p w:rsidR="00CC060B" w:rsidRDefault="00CC060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Разъяснения неоднозначных или неясных для подконтрольных лиц обязател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ьных требований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закона 294-ФЗ, необоснованно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 Несоблюдение вышеуказанных требований образует составы административного правонарушения предусмотренные 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19 КоАП РФ, а именно: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19.4.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19.4.1. Воспрепятствование законной деятельности должностного лица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государственного контроля (надзора), органа муниципального контроля;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альный контроль;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19.7. Непредставление сведений (информации).</w:t>
      </w:r>
    </w:p>
    <w:p w:rsidR="00CC060B" w:rsidRDefault="00CC060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Изменения, внесенные в Федеральный закон от 26 декабря 2008 года № 294- ФЗ «О защите прав юридических лиц и индивидуальных предпринимателей при осуществлении государственного контро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 (надзора) и муниципального контроля»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Федеральный закон 294-ФЗ внесены изменения Федеральным законом от 03 июня 2016 года № 277-ФЗ «О внесении изменений в Федеральный закон «О защите прав юридических лиц и индивидуальных предпринимателей при осуществле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государственного контроля (надзора) и муниципального контроля» и Федеральный закон «О стратегическом планировании в Российской Федерации», которые вступили в законную силу с 01 января 2017 года: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Введена статья 8.2. «Организация и проведение мероприя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тий, направленных на профилактику нарушений обязательных требований». В целях предупреждения нарушений обязательных требований, устранения причин, факторов и условий, способствующих нарушениям обязательных требований, органы государственного контроля (надз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ора),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предусмотрено: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информирование по вопросам соблюдения обязательны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ежегодное обобщение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осуществления в соответствующей сфере деятельности государственного контроля (надзора), муниципального контроля и размещение на официальных сайтах в сети «Интернет» соответствующих обобщений, в том числе с указанием наиболее часто встречающихся случаев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рушений обязательных требований с рекомендациями в отношении мер, которые должны приниматься юридическими лицами и индивидуальными предприятиями в целях недопущения таких нарушений.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3)выдача предостережений о недопустимости нарушения обязательных требовани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соответствии с частями 5 - 7 ст. 8 Федерального закона 294-ФЗ, если иной порядок не установлен федеральным законом.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Предостережение о недопустимости нарушения обязательных требований выдается при наличии у органа муниципального контроля сведений о гото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вящихся нарушениях или о признаках нарушений обязательных требований: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полученных в ходе реализации мероприятий по контролю, осуществляемых без взаимодействия с юридическими лицами, индивидуальными предпринимателями;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содержащихся в поступивших обращен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 и заявлениях (за исключением обращений и заявлений, авторство которых не подтверждено);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содержащихся в информации поступившей от органов государственной власти, органов местного самоуправления;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содержащейся в информации и поступившей из средств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массовой информации.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условиями для выдачи предостережения являются: отсутствие подтвержденные данных о том, что нарушение обязательных требований, причинило вред жизни, здоровью граждан, окружающей среде и т.д., а так же если юридические лица и индив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идуальные предприниматели ранее не привлекались к ответственности за нарушение соответствующих требований.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объявлении предостережения орган муниципального контроля предлагает принять меры по обеспечению соблюдения обязательных требований, и уведомить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этом в установленный в таком предостережении срок орган государственного контроля (надзора).</w:t>
      </w:r>
    </w:p>
    <w:p w:rsidR="00CC060B" w:rsidRDefault="00CC060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Правила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 возражений на такое предостережение и их рассмотрения, уведомления об исполнении такого предостережения утверждены Постановлением Правительства Российской Федерации от 10 февраля 2017 года № 166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Утвержденными Правилами определены в том числе: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чень должностных лиц органа государственного контроля (надзора), органа муниципального контроля, принимающих решение о направлении предостережения;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срок составления и направления предостережения;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сведения, указываемые в предостережении, в возражении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предостережение и в уведомлении об исполнении предостережения;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порядок подачи возражений на предостережение и их рассмотрения органом государственного контроля (надзора), органом муниципального контроля, порядок уведомления юридическим лицом, индивид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уальным предпринимателем органа государственного контроля (надзора), органа муниципального контроля об исполнении предостережения.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возражений юридическое лицо, индивидуальный предприниматель в указанный в предостережении срок направляет в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 государственного контроля (надзора), орган муниципального контроля уведомление об исполнении предостережения.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обратить внимание, что в случае непредставления юридическим лицом, индивидуальным предпринимателем уведомления об исполнении предостер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ежения в соответствии с п. п. 11,12 Правил, хозяйствующий субъект может быть привлечен к административной ответственности по ст. 19.7. КоАП РФ «Непредставление сведений (информации)».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Согласно внесенным изменениям в ст. 10 Федерального закона № 294-ФЗ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снованиями для проведения внеплановой проверки являются: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муниципальными правовыми актами;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 правилами предоставления правового статуса, специального разрешения (лицензии), выдачи разрешения (согласования);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мотивированное представление должностного лица органа государственного контроля (надзора), органа муниципального контроля по 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возникновение угрозы причинения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угрозы чрезвычайных ситуаций природного и техногенного характера;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нарушение прав потребителей (в случае обращения в орган, осуществляющий федеральный государственн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либо требования заявителя не были удовлетворены);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выявление при проведении мероприятий без взаимодействия с юридическими лицами, индивидуальными предпринимателями при осуществлении видов государственного контроля (надзора), указанных в частях 1 и 2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атьи 8.1 Федерального закона, параметров деятельности юридического лица, индивидуального предпринимателя, соответствие которым или отклонение от которых согласно утвержденным органом государственного контроля (надзора) индикаторам риска является основанием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проведения внеплановой проверки, которое предусмотрено в положении о виде федерального государственного контроля (надзора), муниципального контроля;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приказ (распоряжение) руководителя органа государственного контроля (надзора), муниципального контр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материалам и обращениям.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основанием для проведения внеплановой проверки с 01 января 2017 года является не само обращение, информация и т.д., а мотивированное представление должностного лица государственного контроля (надзора), муниципальног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контроля по результатам анализа результатов рассмотрения или предварительной проверки поступивших в орган государственного контроля (надзора), муниципального контроля обращений и заявлений, в том числе от потребителей.</w:t>
      </w:r>
    </w:p>
    <w:p w:rsidR="00CC060B" w:rsidRDefault="00CC060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Введено понятие предварительной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проверки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ст. 10 Федерального закона 294–ФЗ «Организация и проведение внеплановой проверки» предварительная проверка может быть проведена при отсутствии достоверной информации о лице, допустившем нарушение обязательных требований, а также при отсу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 достаточных данных о нарушении обязательных требований либо о фактах, которые могут являться основаниями для проведения проверки.</w:t>
      </w:r>
    </w:p>
    <w:p w:rsidR="00CC060B" w:rsidRDefault="00B2121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предварительной проверки принимаются меры по запросу дополнительных сведений и материалов (в том числ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устном порядке) у лиц, направивших заявления и обращения, проводится рассмотрение документов, имеющихся в распоряжении органа государственного контроля. В рамках предварительной проверки у юридического лица, индивидуального предпринимателя могут быть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апрошены пояснения в отношении полученной информации, но представление таких пояснений и иных документов не является обязательным. По результатам предварительной проверки меры по привлечению юридического лица, индивидуального предпринимателя к ответственно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не принимаются.</w:t>
      </w:r>
    </w:p>
    <w:p w:rsidR="00CC060B" w:rsidRDefault="00CC060B">
      <w:pPr>
        <w:pStyle w:val="Standard"/>
        <w:ind w:firstLine="709"/>
        <w:jc w:val="both"/>
      </w:pPr>
    </w:p>
    <w:p w:rsidR="00CC060B" w:rsidRDefault="00CC060B">
      <w:pPr>
        <w:pStyle w:val="Standard"/>
      </w:pPr>
    </w:p>
    <w:sectPr w:rsidR="00CC060B" w:rsidSect="00CC060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21F" w:rsidRDefault="00B2121F" w:rsidP="00CC060B">
      <w:pPr>
        <w:spacing w:after="0" w:line="240" w:lineRule="auto"/>
      </w:pPr>
      <w:r>
        <w:separator/>
      </w:r>
    </w:p>
  </w:endnote>
  <w:endnote w:type="continuationSeparator" w:id="0">
    <w:p w:rsidR="00B2121F" w:rsidRDefault="00B2121F" w:rsidP="00CC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21F" w:rsidRDefault="00B2121F" w:rsidP="00CC060B">
      <w:pPr>
        <w:spacing w:after="0" w:line="240" w:lineRule="auto"/>
      </w:pPr>
      <w:r w:rsidRPr="00CC060B">
        <w:rPr>
          <w:color w:val="000000"/>
        </w:rPr>
        <w:separator/>
      </w:r>
    </w:p>
  </w:footnote>
  <w:footnote w:type="continuationSeparator" w:id="0">
    <w:p w:rsidR="00B2121F" w:rsidRDefault="00B2121F" w:rsidP="00CC0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0B"/>
    <w:rsid w:val="00023C89"/>
    <w:rsid w:val="00B2121F"/>
    <w:rsid w:val="00CC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060B"/>
    <w:pPr>
      <w:widowControl/>
    </w:pPr>
  </w:style>
  <w:style w:type="paragraph" w:styleId="a3">
    <w:name w:val="Title"/>
    <w:basedOn w:val="Standard"/>
    <w:next w:val="Textbody"/>
    <w:rsid w:val="00CC060B"/>
    <w:pPr>
      <w:keepNext/>
      <w:spacing w:before="240" w:after="0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Textbody">
    <w:name w:val="Text body"/>
    <w:basedOn w:val="Standard"/>
    <w:rsid w:val="00CC060B"/>
    <w:pPr>
      <w:spacing w:after="120"/>
    </w:pPr>
  </w:style>
  <w:style w:type="paragraph" w:styleId="a4">
    <w:name w:val="List"/>
    <w:basedOn w:val="Textbody"/>
    <w:rsid w:val="00CC060B"/>
    <w:rPr>
      <w:rFonts w:cs="Mangal"/>
    </w:rPr>
  </w:style>
  <w:style w:type="paragraph" w:customStyle="1" w:styleId="Caption">
    <w:name w:val="Caption"/>
    <w:basedOn w:val="Standard"/>
    <w:rsid w:val="00CC06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C060B"/>
    <w:pPr>
      <w:suppressLineNumbers/>
    </w:pPr>
    <w:rPr>
      <w:rFonts w:cs="Mangal"/>
    </w:rPr>
  </w:style>
  <w:style w:type="paragraph" w:styleId="a5">
    <w:name w:val="List Paragraph"/>
    <w:basedOn w:val="Standard"/>
    <w:rsid w:val="00CC060B"/>
  </w:style>
  <w:style w:type="paragraph" w:customStyle="1" w:styleId="1">
    <w:name w:val="Без интервала1"/>
    <w:rsid w:val="00CC060B"/>
  </w:style>
  <w:style w:type="character" w:customStyle="1" w:styleId="a6">
    <w:name w:val="Цветовое выделение"/>
    <w:rsid w:val="00CC06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6563</Words>
  <Characters>37411</Characters>
  <Application>Microsoft Office Word</Application>
  <DocSecurity>0</DocSecurity>
  <Lines>311</Lines>
  <Paragraphs>87</Paragraphs>
  <ScaleCrop>false</ScaleCrop>
  <Company/>
  <LinksUpToDate>false</LinksUpToDate>
  <CharactersWithSpaces>43887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2023-09-04T04:18:00Z</dcterms:created>
  <dcterms:modified xsi:type="dcterms:W3CDTF">2023-09-04T04:18:00Z</dcterms:modified>
</cp:coreProperties>
</file>